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B77CE" w14:textId="5B2D19FA"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677CAD69" w14:textId="5050116C" w:rsidR="00733B16" w:rsidRDefault="000A0577">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noProof/>
          <w:lang w:val="en-US" w:eastAsia="en-US"/>
        </w:rPr>
        <mc:AlternateContent>
          <mc:Choice Requires="wpg">
            <w:drawing>
              <wp:anchor distT="0" distB="0" distL="114300" distR="114300" simplePos="0" relativeHeight="251660288" behindDoc="0" locked="0" layoutInCell="1" hidden="0" allowOverlap="1" wp14:anchorId="1F9B7862" wp14:editId="1F744790">
                <wp:simplePos x="0" y="0"/>
                <wp:positionH relativeFrom="margin">
                  <wp:posOffset>3177540</wp:posOffset>
                </wp:positionH>
                <wp:positionV relativeFrom="paragraph">
                  <wp:posOffset>7620</wp:posOffset>
                </wp:positionV>
                <wp:extent cx="2782570" cy="1409700"/>
                <wp:effectExtent l="0" t="0" r="17780" b="19050"/>
                <wp:wrapNone/>
                <wp:docPr id="10" name="Grupo 10"/>
                <wp:cNvGraphicFramePr/>
                <a:graphic xmlns:a="http://schemas.openxmlformats.org/drawingml/2006/main">
                  <a:graphicData uri="http://schemas.microsoft.com/office/word/2010/wordprocessingGroup">
                    <wpg:wgp>
                      <wpg:cNvGrpSpPr/>
                      <wpg:grpSpPr>
                        <a:xfrm>
                          <a:off x="0" y="0"/>
                          <a:ext cx="2782570" cy="1409700"/>
                          <a:chOff x="3940275" y="3134800"/>
                          <a:chExt cx="2811450" cy="1290400"/>
                        </a:xfrm>
                      </wpg:grpSpPr>
                      <wpg:grpSp>
                        <wpg:cNvPr id="11" name="Grupo 11"/>
                        <wpg:cNvGrpSpPr/>
                        <wpg:grpSpPr>
                          <a:xfrm>
                            <a:off x="3940281" y="3134840"/>
                            <a:ext cx="2811439" cy="1290320"/>
                            <a:chOff x="3935500" y="3130075"/>
                            <a:chExt cx="2821000" cy="1299850"/>
                          </a:xfrm>
                        </wpg:grpSpPr>
                        <wps:wsp>
                          <wps:cNvPr id="12" name="Rectángulo 12"/>
                          <wps:cNvSpPr/>
                          <wps:spPr>
                            <a:xfrm>
                              <a:off x="3935500" y="3130075"/>
                              <a:ext cx="2821000" cy="1299850"/>
                            </a:xfrm>
                            <a:prstGeom prst="rect">
                              <a:avLst/>
                            </a:prstGeom>
                            <a:noFill/>
                            <a:ln>
                              <a:noFill/>
                            </a:ln>
                          </wps:spPr>
                          <wps:txbx>
                            <w:txbxContent>
                              <w:p w14:paraId="7CFBADF4"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3940281" y="3134840"/>
                              <a:ext cx="2811439" cy="1290307"/>
                              <a:chOff x="0" y="0"/>
                              <a:chExt cx="2567354" cy="1290625"/>
                            </a:xfrm>
                          </wpg:grpSpPr>
                          <wps:wsp>
                            <wps:cNvPr id="14" name="Rectángulo 14"/>
                            <wps:cNvSpPr/>
                            <wps:spPr>
                              <a:xfrm>
                                <a:off x="0" y="0"/>
                                <a:ext cx="2567350" cy="1290625"/>
                              </a:xfrm>
                              <a:prstGeom prst="rect">
                                <a:avLst/>
                              </a:prstGeom>
                              <a:noFill/>
                              <a:ln>
                                <a:noFill/>
                              </a:ln>
                            </wps:spPr>
                            <wps:txbx>
                              <w:txbxContent>
                                <w:p w14:paraId="586151FB"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s:wsp>
                            <wps:cNvPr id="15" name="Rectángulo 15"/>
                            <wps:cNvSpPr/>
                            <wps:spPr>
                              <a:xfrm>
                                <a:off x="6824" y="34119"/>
                                <a:ext cx="2520148" cy="1171323"/>
                              </a:xfrm>
                              <a:prstGeom prst="rect">
                                <a:avLst/>
                              </a:prstGeom>
                              <a:solidFill>
                                <a:srgbClr val="FFFFFF"/>
                              </a:solidFill>
                              <a:ln>
                                <a:noFill/>
                              </a:ln>
                            </wps:spPr>
                            <wps:txbx>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 xml:space="preserve">No </w:t>
                                  </w:r>
                                  <w:proofErr w:type="gramStart"/>
                                  <w:r>
                                    <w:rPr>
                                      <w:rFonts w:ascii="Garamond" w:eastAsia="Garamond" w:hAnsi="Garamond" w:cs="Garamond"/>
                                      <w:color w:val="000000"/>
                                      <w:sz w:val="16"/>
                                    </w:rPr>
                                    <w:t>Identificación:_</w:t>
                                  </w:r>
                                  <w:proofErr w:type="gramEnd"/>
                                  <w:r>
                                    <w:rPr>
                                      <w:rFonts w:ascii="Garamond" w:eastAsia="Garamond" w:hAnsi="Garamond" w:cs="Garamond"/>
                                      <w:color w:val="000000"/>
                                      <w:sz w:val="16"/>
                                    </w:rPr>
                                    <w:t>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6" name="Rectángulo 16"/>
                            <wps:cNvSpPr/>
                            <wps:spPr>
                              <a:xfrm>
                                <a:off x="0" y="0"/>
                                <a:ext cx="2567354" cy="1290625"/>
                              </a:xfrm>
                              <a:prstGeom prst="rect">
                                <a:avLst/>
                              </a:prstGeom>
                              <a:noFill/>
                              <a:ln w="9525" cap="flat" cmpd="sng">
                                <a:solidFill>
                                  <a:schemeClr val="dk1"/>
                                </a:solidFill>
                                <a:prstDash val="solid"/>
                                <a:round/>
                                <a:headEnd type="none" w="sm" len="sm"/>
                                <a:tailEnd type="none" w="sm" len="sm"/>
                              </a:ln>
                            </wps:spPr>
                            <wps:txbx>
                              <w:txbxContent>
                                <w:p w14:paraId="5D0137CC"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9B7862" id="Grupo 10" o:spid="_x0000_s1026" style="position:absolute;left:0;text-align:left;margin-left:250.2pt;margin-top:.6pt;width:219.1pt;height:111pt;z-index:251660288;mso-position-horizontal-relative:margin;mso-width-relative:margin;mso-height-relative:margin" coordorigin="39402,31348" coordsize="28114,1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">
                <v:group id="Grupo 11" o:spid="_x0000_s1027" style="position:absolute;left:39402;top:31348;width:28115;height:12903" coordorigin="39355,31300" coordsize="28210,12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28" style="position:absolute;left:39355;top:31300;width:28210;height:1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7CFBADF4" w14:textId="77777777" w:rsidR="00844CE4" w:rsidRDefault="00844CE4" w:rsidP="00844CE4">
                          <w:pPr>
                            <w:spacing w:after="0" w:line="240" w:lineRule="auto"/>
                            <w:textDirection w:val="btLr"/>
                          </w:pPr>
                        </w:p>
                      </w:txbxContent>
                    </v:textbox>
                  </v:rect>
                  <v:group id="Grupo 13" o:spid="_x0000_s1029" style="position:absolute;left:39402;top:31348;width:28115;height:12903"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0"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86151FB" w14:textId="77777777" w:rsidR="00844CE4" w:rsidRDefault="00844CE4" w:rsidP="00844CE4">
                            <w:pPr>
                              <w:spacing w:after="0" w:line="240" w:lineRule="auto"/>
                              <w:textDirection w:val="btLr"/>
                            </w:pPr>
                          </w:p>
                        </w:txbxContent>
                      </v:textbox>
                    </v:rect>
                    <v:rect id="Rectángulo 15" o:spid="_x0000_s1031"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" stroked="f">
                      <v:textbox inset="2.55694mm,1.2875mm,2.55694mm,1.2875mm">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6" o:spid="_x0000_s1032"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" filled="f" strokecolor="black [3200]">
                      <v:stroke startarrowwidth="narrow" startarrowlength="short" endarrowwidth="narrow" endarrowlength="short" joinstyle="round"/>
                      <v:textbox inset="2.53958mm,2.53958mm,2.53958mm,2.53958mm">
                        <w:txbxContent>
                          <w:p w14:paraId="5D0137CC" w14:textId="77777777" w:rsidR="00844CE4" w:rsidRDefault="00844CE4" w:rsidP="00844CE4">
                            <w:pPr>
                              <w:spacing w:after="0" w:line="240" w:lineRule="auto"/>
                              <w:textDirection w:val="btLr"/>
                            </w:pPr>
                          </w:p>
                        </w:txbxContent>
                      </v:textbox>
                    </v:rect>
                  </v:group>
                </v:group>
                <w10:wrap anchorx="margin"/>
              </v:group>
            </w:pict>
          </mc:Fallback>
        </mc:AlternateContent>
      </w:r>
      <w:r w:rsidR="00AF773C">
        <w:rPr>
          <w:rFonts w:ascii="Garamond" w:eastAsia="Garamond" w:hAnsi="Garamond" w:cs="Garamond"/>
          <w:color w:val="000000"/>
          <w:sz w:val="22"/>
          <w:szCs w:val="22"/>
        </w:rPr>
        <w:t>Bogotá, D.C. </w:t>
      </w:r>
    </w:p>
    <w:p w14:paraId="1371164E" w14:textId="27AC3C30" w:rsidR="00E52B26" w:rsidRDefault="00E52B2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5157145" w14:textId="29CF5EB5"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(573) </w:t>
      </w:r>
    </w:p>
    <w:p w14:paraId="12A7373D" w14:textId="293CBAAF" w:rsidR="00844CE4" w:rsidRPr="00844CE4" w:rsidRDefault="00AF773C" w:rsidP="00844CE4">
      <w:pPr>
        <w:pBdr>
          <w:top w:val="nil"/>
          <w:left w:val="nil"/>
          <w:bottom w:val="nil"/>
          <w:right w:val="nil"/>
          <w:between w:val="nil"/>
        </w:pBdr>
        <w:spacing w:after="0" w:line="240" w:lineRule="auto"/>
        <w:rPr>
          <w:rFonts w:ascii="Garamond" w:eastAsia="Garamond" w:hAnsi="Garamond" w:cs="Garamond"/>
          <w:color w:val="000000"/>
          <w:sz w:val="22"/>
          <w:szCs w:val="22"/>
        </w:rPr>
      </w:pPr>
      <w:r>
        <w:rPr>
          <w:rFonts w:ascii="Garamond" w:eastAsia="Garamond" w:hAnsi="Garamond" w:cs="Garamond"/>
          <w:color w:val="000000"/>
          <w:sz w:val="22"/>
          <w:szCs w:val="22"/>
        </w:rPr>
        <w:t> </w:t>
      </w:r>
    </w:p>
    <w:p w14:paraId="2E6A4D16" w14:textId="5C8B9279" w:rsidR="00F711CA" w:rsidRDefault="00C859FB"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Señor</w:t>
      </w:r>
      <w:r w:rsidR="000B76D1">
        <w:rPr>
          <w:rFonts w:ascii="Garamond" w:eastAsia="Garamond" w:hAnsi="Garamond" w:cs="Garamond"/>
          <w:sz w:val="22"/>
          <w:szCs w:val="22"/>
        </w:rPr>
        <w:t>/a</w:t>
      </w:r>
    </w:p>
    <w:p w14:paraId="58417DBD" w14:textId="3232EE74" w:rsidR="00A861BE" w:rsidRDefault="000B76D1"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Anónimo</w:t>
      </w:r>
    </w:p>
    <w:p w14:paraId="623AB656" w14:textId="70F0E671" w:rsidR="004D013A" w:rsidRPr="009D5BD7" w:rsidRDefault="004233C4" w:rsidP="00E67EE1">
      <w:pPr>
        <w:spacing w:after="0" w:line="240" w:lineRule="auto"/>
        <w:jc w:val="both"/>
        <w:rPr>
          <w:rFonts w:ascii="Garamond" w:eastAsia="Garamond" w:hAnsi="Garamond" w:cs="Garamond"/>
          <w:color w:val="000000" w:themeColor="text1"/>
          <w:sz w:val="22"/>
          <w:szCs w:val="22"/>
        </w:rPr>
      </w:pPr>
      <w:r>
        <w:rPr>
          <w:rFonts w:ascii="Garamond" w:eastAsia="Garamond" w:hAnsi="Garamond" w:cs="Garamond"/>
          <w:color w:val="000000" w:themeColor="text1"/>
          <w:sz w:val="22"/>
          <w:szCs w:val="22"/>
        </w:rPr>
        <w:t>Ashleyj1933@hotmail.com</w:t>
      </w:r>
    </w:p>
    <w:p w14:paraId="6D6CD09A" w14:textId="4B10E554" w:rsidR="00E67EE1" w:rsidRPr="003D1B6E" w:rsidRDefault="00E67EE1" w:rsidP="00E67EE1">
      <w:pPr>
        <w:spacing w:after="0" w:line="240" w:lineRule="auto"/>
        <w:jc w:val="both"/>
        <w:rPr>
          <w:rFonts w:ascii="Garamond" w:eastAsia="Garamond" w:hAnsi="Garamond" w:cs="Garamond"/>
          <w:sz w:val="22"/>
          <w:szCs w:val="22"/>
        </w:rPr>
      </w:pPr>
      <w:r w:rsidRPr="003D1B6E">
        <w:rPr>
          <w:rFonts w:ascii="Garamond" w:eastAsia="Garamond" w:hAnsi="Garamond" w:cs="Garamond"/>
          <w:sz w:val="22"/>
          <w:szCs w:val="22"/>
        </w:rPr>
        <w:t>Bogotá, D.C.</w:t>
      </w:r>
    </w:p>
    <w:p w14:paraId="014FBB49" w14:textId="77777777" w:rsidR="00844CE4" w:rsidRDefault="00844CE4" w:rsidP="00844CE4">
      <w:pPr>
        <w:spacing w:after="0" w:line="240" w:lineRule="auto"/>
        <w:rPr>
          <w:rFonts w:ascii="Garamond" w:eastAsia="Garamond" w:hAnsi="Garamond" w:cs="Garamond"/>
          <w:sz w:val="22"/>
          <w:szCs w:val="22"/>
        </w:rPr>
      </w:pPr>
    </w:p>
    <w:p w14:paraId="20580284" w14:textId="77777777" w:rsidR="009C1EC3" w:rsidRPr="003D1B6E" w:rsidRDefault="009C1EC3" w:rsidP="00844CE4">
      <w:pPr>
        <w:spacing w:after="0" w:line="240" w:lineRule="auto"/>
        <w:rPr>
          <w:rFonts w:ascii="Garamond" w:eastAsia="Garamond" w:hAnsi="Garamond" w:cs="Garamond"/>
          <w:sz w:val="22"/>
          <w:szCs w:val="22"/>
        </w:rPr>
      </w:pPr>
    </w:p>
    <w:p w14:paraId="6AD08F52" w14:textId="31561F36" w:rsidR="00844CE4" w:rsidRPr="009D5BD7" w:rsidRDefault="00844CE4" w:rsidP="00844CE4">
      <w:pPr>
        <w:spacing w:after="0" w:line="240" w:lineRule="auto"/>
        <w:rPr>
          <w:rFonts w:ascii="Garamond" w:eastAsia="Garamond" w:hAnsi="Garamond" w:cs="Garamond"/>
          <w:sz w:val="22"/>
          <w:szCs w:val="22"/>
        </w:rPr>
      </w:pPr>
      <w:r w:rsidRPr="009C1EC3">
        <w:rPr>
          <w:rFonts w:ascii="Garamond" w:eastAsia="Garamond" w:hAnsi="Garamond" w:cs="Garamond"/>
          <w:b/>
          <w:bCs/>
          <w:sz w:val="22"/>
          <w:szCs w:val="22"/>
        </w:rPr>
        <w:t>Asunto:</w:t>
      </w:r>
      <w:r>
        <w:rPr>
          <w:rFonts w:ascii="Garamond" w:eastAsia="Garamond" w:hAnsi="Garamond" w:cs="Garamond"/>
          <w:sz w:val="22"/>
          <w:szCs w:val="22"/>
        </w:rPr>
        <w:t xml:space="preserve"> </w:t>
      </w:r>
      <w:r w:rsidR="009C1EC3">
        <w:rPr>
          <w:rFonts w:ascii="Garamond" w:eastAsia="Garamond" w:hAnsi="Garamond" w:cs="Garamond"/>
          <w:sz w:val="22"/>
          <w:szCs w:val="22"/>
        </w:rPr>
        <w:t xml:space="preserve">            </w:t>
      </w:r>
      <w:r w:rsidRPr="009D5BD7">
        <w:rPr>
          <w:rFonts w:ascii="Garamond" w:eastAsia="Garamond" w:hAnsi="Garamond" w:cs="Garamond"/>
          <w:sz w:val="22"/>
          <w:szCs w:val="22"/>
        </w:rPr>
        <w:t xml:space="preserve">Respuesta a </w:t>
      </w:r>
      <w:r w:rsidR="009C1EC3" w:rsidRPr="009D5BD7">
        <w:rPr>
          <w:rFonts w:ascii="Garamond" w:eastAsia="Garamond" w:hAnsi="Garamond" w:cs="Garamond"/>
          <w:sz w:val="22"/>
          <w:szCs w:val="22"/>
        </w:rPr>
        <w:t>Petición Ciudadana.</w:t>
      </w:r>
    </w:p>
    <w:p w14:paraId="5B668499" w14:textId="7A46DCDA"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sidRPr="009D5BD7">
        <w:rPr>
          <w:rFonts w:ascii="Garamond" w:eastAsia="Garamond" w:hAnsi="Garamond" w:cs="Garamond"/>
          <w:b/>
          <w:bCs/>
          <w:color w:val="000000"/>
          <w:sz w:val="22"/>
          <w:szCs w:val="22"/>
        </w:rPr>
        <w:t>Referencia:</w:t>
      </w:r>
      <w:r w:rsidRPr="009D5BD7">
        <w:rPr>
          <w:rFonts w:ascii="Garamond" w:eastAsia="Garamond" w:hAnsi="Garamond" w:cs="Garamond"/>
          <w:color w:val="000000"/>
          <w:sz w:val="22"/>
          <w:szCs w:val="22"/>
        </w:rPr>
        <w:t xml:space="preserve"> </w:t>
      </w:r>
      <w:r w:rsidR="009C1EC3" w:rsidRPr="009D5BD7">
        <w:rPr>
          <w:rFonts w:ascii="Garamond" w:eastAsia="Garamond" w:hAnsi="Garamond" w:cs="Garamond"/>
          <w:color w:val="000000"/>
          <w:sz w:val="22"/>
          <w:szCs w:val="22"/>
        </w:rPr>
        <w:t xml:space="preserve">      </w:t>
      </w:r>
      <w:r w:rsidRPr="009D5BD7">
        <w:rPr>
          <w:rFonts w:ascii="Garamond" w:eastAsia="Garamond" w:hAnsi="Garamond" w:cs="Garamond"/>
          <w:color w:val="000000"/>
          <w:sz w:val="22"/>
          <w:szCs w:val="22"/>
        </w:rPr>
        <w:t xml:space="preserve">Radicado </w:t>
      </w:r>
      <w:r w:rsidR="009C1EC3" w:rsidRPr="009D5BD7">
        <w:rPr>
          <w:rFonts w:ascii="Garamond" w:eastAsia="Garamond" w:hAnsi="Garamond" w:cs="Garamond"/>
          <w:color w:val="000000"/>
          <w:sz w:val="22"/>
          <w:szCs w:val="22"/>
        </w:rPr>
        <w:t xml:space="preserve">ALB </w:t>
      </w:r>
      <w:r w:rsidRPr="009D5BD7">
        <w:rPr>
          <w:rFonts w:ascii="Garamond" w:eastAsia="Garamond" w:hAnsi="Garamond" w:cs="Garamond"/>
          <w:color w:val="000000"/>
          <w:sz w:val="22"/>
          <w:szCs w:val="22"/>
        </w:rPr>
        <w:t>N</w:t>
      </w:r>
      <w:r w:rsidR="009C1EC3" w:rsidRPr="009D5BD7">
        <w:rPr>
          <w:rFonts w:ascii="Garamond" w:eastAsia="Garamond" w:hAnsi="Garamond" w:cs="Garamond"/>
          <w:color w:val="000000"/>
          <w:sz w:val="22"/>
          <w:szCs w:val="22"/>
        </w:rPr>
        <w:t>o.</w:t>
      </w:r>
      <w:r>
        <w:rPr>
          <w:rFonts w:ascii="Garamond" w:eastAsia="Garamond" w:hAnsi="Garamond" w:cs="Garamond"/>
          <w:color w:val="000000"/>
          <w:sz w:val="22"/>
          <w:szCs w:val="22"/>
        </w:rPr>
        <w:t xml:space="preserve"> </w:t>
      </w:r>
      <w:r w:rsidR="004529B5" w:rsidRPr="004529B5">
        <w:rPr>
          <w:rFonts w:ascii="Garamond" w:eastAsia="Garamond" w:hAnsi="Garamond" w:cs="Garamond"/>
          <w:color w:val="000000"/>
          <w:sz w:val="22"/>
          <w:szCs w:val="22"/>
        </w:rPr>
        <w:t>2025</w:t>
      </w:r>
      <w:r w:rsidR="00821501">
        <w:rPr>
          <w:rFonts w:ascii="Garamond" w:eastAsia="Garamond" w:hAnsi="Garamond" w:cs="Garamond"/>
          <w:color w:val="000000"/>
          <w:sz w:val="22"/>
          <w:szCs w:val="22"/>
        </w:rPr>
        <w:t>5710116932</w:t>
      </w:r>
      <w:r w:rsidR="009C1EC3">
        <w:rPr>
          <w:rFonts w:ascii="Garamond" w:eastAsia="Garamond" w:hAnsi="Garamond" w:cs="Garamond"/>
          <w:color w:val="000000"/>
          <w:sz w:val="22"/>
          <w:szCs w:val="22"/>
        </w:rPr>
        <w:t>.</w:t>
      </w:r>
      <w:r w:rsidR="007578E3">
        <w:rPr>
          <w:rFonts w:ascii="Garamond" w:eastAsia="Garamond" w:hAnsi="Garamond" w:cs="Garamond"/>
          <w:color w:val="000000"/>
          <w:sz w:val="22"/>
          <w:szCs w:val="22"/>
        </w:rPr>
        <w:t xml:space="preserve">  </w:t>
      </w:r>
    </w:p>
    <w:p w14:paraId="06F9CDDB" w14:textId="59D87EBE" w:rsidR="00733B16" w:rsidRDefault="004233C4">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                           Radicado Asociado No. 20254213499472</w:t>
      </w:r>
    </w:p>
    <w:p w14:paraId="7208C79D" w14:textId="77777777" w:rsidR="00C6038A" w:rsidRDefault="00C6038A" w:rsidP="00A72A38">
      <w:pPr>
        <w:spacing w:after="0" w:line="240" w:lineRule="auto"/>
        <w:ind w:firstLine="4"/>
        <w:jc w:val="both"/>
        <w:rPr>
          <w:rFonts w:ascii="Garamond" w:eastAsia="Garamond" w:hAnsi="Garamond" w:cs="Garamond"/>
          <w:sz w:val="22"/>
          <w:szCs w:val="22"/>
        </w:rPr>
      </w:pPr>
    </w:p>
    <w:p w14:paraId="385B1018" w14:textId="75C3C27A" w:rsidR="00A72A38" w:rsidRPr="00F021B8" w:rsidRDefault="00A72A38" w:rsidP="00A72A38">
      <w:pPr>
        <w:spacing w:after="0" w:line="240" w:lineRule="auto"/>
        <w:ind w:firstLine="4"/>
        <w:jc w:val="both"/>
        <w:rPr>
          <w:rFonts w:ascii="Garamond" w:eastAsia="Garamond" w:hAnsi="Garamond" w:cs="Garamond"/>
          <w:sz w:val="22"/>
          <w:szCs w:val="22"/>
        </w:rPr>
      </w:pPr>
      <w:r w:rsidRPr="00F021B8">
        <w:rPr>
          <w:rFonts w:ascii="Garamond" w:eastAsia="Garamond" w:hAnsi="Garamond" w:cs="Garamond"/>
          <w:sz w:val="22"/>
          <w:szCs w:val="22"/>
        </w:rPr>
        <w:t>Cordial saludo</w:t>
      </w:r>
      <w:r w:rsidR="00C6038A">
        <w:rPr>
          <w:rFonts w:ascii="Garamond" w:eastAsia="Garamond" w:hAnsi="Garamond" w:cs="Garamond"/>
          <w:sz w:val="22"/>
          <w:szCs w:val="22"/>
        </w:rPr>
        <w:t>,</w:t>
      </w:r>
    </w:p>
    <w:p w14:paraId="3EEACA71" w14:textId="77777777" w:rsidR="007E717C" w:rsidRPr="00F021B8" w:rsidRDefault="007E717C" w:rsidP="0079434E">
      <w:pPr>
        <w:spacing w:after="0" w:line="240" w:lineRule="auto"/>
        <w:jc w:val="both"/>
        <w:rPr>
          <w:rFonts w:ascii="Garamond" w:eastAsia="Garamond" w:hAnsi="Garamond" w:cs="Garamond"/>
          <w:sz w:val="22"/>
          <w:szCs w:val="22"/>
        </w:rPr>
      </w:pPr>
      <w:bookmarkStart w:id="0" w:name="_Hlk164863162"/>
    </w:p>
    <w:p w14:paraId="417F5A06" w14:textId="77777777" w:rsidR="009E4447" w:rsidRDefault="009E4447" w:rsidP="00AA0058">
      <w:pPr>
        <w:spacing w:after="0" w:line="240" w:lineRule="auto"/>
        <w:jc w:val="both"/>
        <w:rPr>
          <w:rFonts w:ascii="Garamond" w:eastAsia="Garamond" w:hAnsi="Garamond" w:cs="Garamond"/>
          <w:sz w:val="22"/>
          <w:szCs w:val="22"/>
        </w:rPr>
      </w:pPr>
    </w:p>
    <w:bookmarkEnd w:id="0"/>
    <w:p w14:paraId="43BB2DD0" w14:textId="1B14868B" w:rsidR="00123F5B" w:rsidRPr="009D5BD7" w:rsidRDefault="006F0E05" w:rsidP="006F0E05">
      <w:pPr>
        <w:spacing w:after="0" w:line="240" w:lineRule="auto"/>
        <w:jc w:val="both"/>
      </w:pPr>
      <w:r w:rsidRPr="009D5BD7">
        <w:rPr>
          <w:rStyle w:val="normaltextrun"/>
          <w:rFonts w:ascii="Garamond" w:hAnsi="Garamond" w:cs="Segoe UI"/>
          <w:color w:val="000000"/>
          <w:sz w:val="22"/>
          <w:szCs w:val="22"/>
          <w:lang w:eastAsia="es-ES"/>
        </w:rPr>
        <w:t xml:space="preserve">De acuerdo con la solicitud del asunto, </w:t>
      </w:r>
      <w:r w:rsidR="00123F5B" w:rsidRPr="009D5BD7">
        <w:rPr>
          <w:rStyle w:val="normaltextrun"/>
          <w:rFonts w:ascii="Garamond" w:hAnsi="Garamond" w:cs="Segoe UI"/>
          <w:sz w:val="22"/>
          <w:szCs w:val="22"/>
          <w:lang w:eastAsia="es-ES"/>
        </w:rPr>
        <w:t>mediante la cual da a conocer</w:t>
      </w:r>
      <w:r w:rsidR="00E453F8" w:rsidRPr="009D5BD7">
        <w:rPr>
          <w:rStyle w:val="normaltextrun"/>
          <w:rFonts w:ascii="Garamond" w:hAnsi="Garamond" w:cs="Segoe UI"/>
          <w:sz w:val="22"/>
          <w:szCs w:val="22"/>
          <w:lang w:eastAsia="es-ES"/>
        </w:rPr>
        <w:t xml:space="preserve"> los siguientes hechos:</w:t>
      </w:r>
    </w:p>
    <w:p w14:paraId="42FF54B9" w14:textId="771D23B1" w:rsidR="00223EC0" w:rsidRPr="009D5BD7" w:rsidRDefault="00223EC0" w:rsidP="00AA0058">
      <w:pPr>
        <w:spacing w:after="0" w:line="240" w:lineRule="auto"/>
        <w:jc w:val="both"/>
        <w:rPr>
          <w:rFonts w:ascii="Garamond" w:eastAsia="Garamond" w:hAnsi="Garamond" w:cs="Garamond"/>
          <w:sz w:val="22"/>
          <w:szCs w:val="22"/>
        </w:rPr>
      </w:pPr>
    </w:p>
    <w:p w14:paraId="0813C79B" w14:textId="34180EB2" w:rsidR="00821501" w:rsidRPr="004233C4" w:rsidRDefault="00223EC0" w:rsidP="00821501">
      <w:pPr>
        <w:spacing w:after="0" w:line="240" w:lineRule="auto"/>
        <w:jc w:val="both"/>
        <w:rPr>
          <w:rFonts w:ascii="Garamond" w:eastAsia="Garamond" w:hAnsi="Garamond" w:cs="Garamond"/>
          <w:i/>
          <w:sz w:val="22"/>
          <w:szCs w:val="22"/>
        </w:rPr>
      </w:pPr>
      <w:r w:rsidRPr="009D5BD7">
        <w:rPr>
          <w:rFonts w:ascii="Garamond" w:eastAsia="Garamond" w:hAnsi="Garamond" w:cs="Garamond"/>
          <w:sz w:val="22"/>
          <w:szCs w:val="22"/>
        </w:rPr>
        <w:t>“</w:t>
      </w:r>
      <w:r w:rsidR="00821501" w:rsidRPr="004233C4">
        <w:rPr>
          <w:rFonts w:ascii="Garamond" w:eastAsia="Garamond" w:hAnsi="Garamond" w:cs="Garamond"/>
          <w:i/>
          <w:sz w:val="22"/>
          <w:szCs w:val="22"/>
        </w:rPr>
        <w:t>Me permito informar que este establecimiento ubicado en la cra 77 H # 70 A 95 Sur, barrio Pablo VI Bosa Sur. De Domingo a Domingo desde las 3pm hasta altas horas de la madrugada nos están afectando mucho con música a alto volumen y escándalos con esa Boly Rana, Antes cierran y todavía siguen con la bulla dentro del mismo , Estas personas están haciendo caso omiso a los llamados de la policía, También ya se han metido a tratar mal a los de la cuadra la dueña del Estacionamiento identificada con el nombre Lucia Vera ella y la dueña del predio han llamado a un vecino y lo han amenazado ya que ellas por medio de las llamadas que se le han hecho ellas le pidieron el número por medio del cuadrante de Bosa Piamonte .</w:t>
      </w:r>
    </w:p>
    <w:p w14:paraId="72B3376A" w14:textId="6D7F01C1" w:rsidR="00821501" w:rsidRPr="004233C4" w:rsidRDefault="00821501" w:rsidP="00821501">
      <w:pPr>
        <w:spacing w:after="0" w:line="240" w:lineRule="auto"/>
        <w:jc w:val="both"/>
        <w:rPr>
          <w:rFonts w:ascii="Garamond" w:eastAsia="Garamond" w:hAnsi="Garamond" w:cs="Garamond"/>
          <w:i/>
          <w:sz w:val="22"/>
          <w:szCs w:val="22"/>
        </w:rPr>
      </w:pPr>
      <w:r w:rsidRPr="004233C4">
        <w:rPr>
          <w:rFonts w:ascii="Garamond" w:eastAsia="Garamond" w:hAnsi="Garamond" w:cs="Garamond"/>
          <w:i/>
          <w:sz w:val="22"/>
          <w:szCs w:val="22"/>
        </w:rPr>
        <w:t xml:space="preserve">Por tal razón y motivos mandamos este mensaje ya que nos sentimos inseguros con estás personas de este establecimiento con ese ruido </w:t>
      </w:r>
      <w:r w:rsidR="004233C4" w:rsidRPr="004233C4">
        <w:rPr>
          <w:rFonts w:ascii="Garamond" w:eastAsia="Garamond" w:hAnsi="Garamond" w:cs="Garamond"/>
          <w:i/>
          <w:sz w:val="22"/>
          <w:szCs w:val="22"/>
        </w:rPr>
        <w:t>excesivo</w:t>
      </w:r>
      <w:r w:rsidRPr="004233C4">
        <w:rPr>
          <w:rFonts w:ascii="Garamond" w:eastAsia="Garamond" w:hAnsi="Garamond" w:cs="Garamond"/>
          <w:i/>
          <w:sz w:val="22"/>
          <w:szCs w:val="22"/>
        </w:rPr>
        <w:t xml:space="preserve"> todos los Días, y Mal ubicado esto es zona residencial y no comercial, Esperamos un llamado de atención urgente y la presencia de ustedes.</w:t>
      </w:r>
    </w:p>
    <w:p w14:paraId="48B01B49" w14:textId="787A2270" w:rsidR="00223EC0" w:rsidRPr="00821501" w:rsidRDefault="00821501" w:rsidP="0093360B">
      <w:pPr>
        <w:spacing w:after="0" w:line="240" w:lineRule="auto"/>
        <w:jc w:val="both"/>
        <w:rPr>
          <w:rFonts w:ascii="Garamond" w:eastAsia="Garamond" w:hAnsi="Garamond" w:cs="Garamond"/>
          <w:sz w:val="22"/>
          <w:szCs w:val="22"/>
        </w:rPr>
      </w:pPr>
      <w:r w:rsidRPr="004233C4">
        <w:rPr>
          <w:rFonts w:ascii="Garamond" w:eastAsia="Garamond" w:hAnsi="Garamond" w:cs="Garamond"/>
          <w:i/>
          <w:sz w:val="22"/>
          <w:szCs w:val="22"/>
        </w:rPr>
        <w:t>Ya estamos cansados con esta señora qué no respetan que hay personas adultas y los que madrugamos Merecemos Respeto. Gracias.</w:t>
      </w:r>
      <w:r w:rsidR="00B00928">
        <w:rPr>
          <w:rFonts w:ascii="Garamond" w:eastAsia="Garamond" w:hAnsi="Garamond" w:cs="Garamond"/>
          <w:sz w:val="22"/>
          <w:szCs w:val="22"/>
        </w:rPr>
        <w:t xml:space="preserve">”, </w:t>
      </w:r>
      <w:r w:rsidR="00CD0CA8" w:rsidRPr="009D5BD7">
        <w:rPr>
          <w:rFonts w:ascii="Garamond" w:eastAsia="Garamond" w:hAnsi="Garamond" w:cs="Garamond"/>
          <w:sz w:val="22"/>
          <w:szCs w:val="22"/>
        </w:rPr>
        <w:t>por medio del presente me permito dar respuesta en los siguientes términos:</w:t>
      </w:r>
    </w:p>
    <w:p w14:paraId="181CD2CF" w14:textId="77777777" w:rsidR="00AA0058" w:rsidRDefault="00AA0058" w:rsidP="00AA0058">
      <w:pPr>
        <w:spacing w:after="0" w:line="240" w:lineRule="auto"/>
        <w:jc w:val="both"/>
        <w:rPr>
          <w:rFonts w:ascii="Garamond" w:eastAsia="Garamond" w:hAnsi="Garamond" w:cs="Garamond"/>
          <w:sz w:val="22"/>
          <w:szCs w:val="22"/>
        </w:rPr>
      </w:pPr>
    </w:p>
    <w:p w14:paraId="2305D3AE" w14:textId="46060D3F" w:rsidR="004233C4" w:rsidRDefault="00106E24" w:rsidP="00106E24">
      <w:pPr>
        <w:spacing w:after="0" w:line="240" w:lineRule="auto"/>
        <w:jc w:val="both"/>
        <w:rPr>
          <w:rFonts w:ascii="Garamond" w:eastAsia="Garamond" w:hAnsi="Garamond" w:cs="Garamond"/>
          <w:color w:val="000000"/>
          <w:sz w:val="22"/>
          <w:szCs w:val="22"/>
        </w:rPr>
      </w:pPr>
      <w:r w:rsidRPr="00F021B8">
        <w:rPr>
          <w:rFonts w:ascii="Garamond" w:eastAsia="Garamond" w:hAnsi="Garamond" w:cs="Garamond"/>
          <w:sz w:val="22"/>
          <w:szCs w:val="22"/>
        </w:rPr>
        <w:t xml:space="preserve">En virtud de lo anterior, se hará una visita </w:t>
      </w:r>
      <w:r w:rsidR="009D5BD7">
        <w:rPr>
          <w:rFonts w:ascii="Garamond" w:eastAsia="Garamond" w:hAnsi="Garamond" w:cs="Garamond"/>
          <w:sz w:val="22"/>
          <w:szCs w:val="22"/>
        </w:rPr>
        <w:t>de</w:t>
      </w:r>
      <w:r w:rsidR="001618D9" w:rsidRPr="009D5BD7">
        <w:rPr>
          <w:rFonts w:ascii="Garamond" w:eastAsia="Garamond" w:hAnsi="Garamond" w:cs="Garamond"/>
          <w:sz w:val="22"/>
          <w:szCs w:val="22"/>
        </w:rPr>
        <w:t xml:space="preserve"> Inspección Vigilancia y Control por parte de un grupo de profesionales y gestores de convivencia de esta Alcaldía Local </w:t>
      </w:r>
      <w:r w:rsidRPr="009D5BD7">
        <w:rPr>
          <w:rFonts w:ascii="Garamond" w:eastAsia="Garamond" w:hAnsi="Garamond" w:cs="Garamond"/>
          <w:sz w:val="22"/>
          <w:szCs w:val="22"/>
        </w:rPr>
        <w:t xml:space="preserve">con </w:t>
      </w:r>
      <w:r w:rsidRPr="009D5BD7">
        <w:rPr>
          <w:rFonts w:ascii="Garamond" w:eastAsia="Garamond" w:hAnsi="Garamond" w:cs="Garamond"/>
          <w:color w:val="000000"/>
          <w:sz w:val="22"/>
          <w:szCs w:val="22"/>
        </w:rPr>
        <w:t xml:space="preserve">acompañamiento de </w:t>
      </w:r>
      <w:r w:rsidR="0094736F" w:rsidRPr="009D5BD7">
        <w:rPr>
          <w:rFonts w:ascii="Garamond" w:eastAsia="Garamond" w:hAnsi="Garamond" w:cs="Garamond"/>
          <w:color w:val="000000"/>
          <w:sz w:val="22"/>
          <w:szCs w:val="22"/>
        </w:rPr>
        <w:t xml:space="preserve">la </w:t>
      </w:r>
      <w:r w:rsidRPr="009D5BD7">
        <w:rPr>
          <w:rFonts w:ascii="Garamond" w:eastAsia="Garamond" w:hAnsi="Garamond" w:cs="Garamond"/>
          <w:color w:val="000000"/>
          <w:sz w:val="22"/>
          <w:szCs w:val="22"/>
        </w:rPr>
        <w:t xml:space="preserve">Policía Nacional la </w:t>
      </w:r>
      <w:r w:rsidR="004233C4">
        <w:rPr>
          <w:rFonts w:ascii="Garamond" w:eastAsia="Garamond" w:hAnsi="Garamond" w:cs="Garamond"/>
          <w:color w:val="000000"/>
          <w:sz w:val="22"/>
          <w:szCs w:val="22"/>
        </w:rPr>
        <w:t>2</w:t>
      </w:r>
      <w:r w:rsidR="009D5BD7">
        <w:rPr>
          <w:rFonts w:ascii="Garamond" w:eastAsia="Garamond" w:hAnsi="Garamond" w:cs="Garamond"/>
          <w:color w:val="000000"/>
          <w:sz w:val="22"/>
          <w:szCs w:val="22"/>
        </w:rPr>
        <w:t>a</w:t>
      </w:r>
      <w:r w:rsidRPr="009D5BD7">
        <w:rPr>
          <w:rFonts w:ascii="Garamond" w:eastAsia="Garamond" w:hAnsi="Garamond" w:cs="Garamond"/>
          <w:color w:val="000000"/>
          <w:sz w:val="22"/>
          <w:szCs w:val="22"/>
        </w:rPr>
        <w:t xml:space="preserve"> semana del mes de </w:t>
      </w:r>
      <w:r w:rsidR="004233C4">
        <w:rPr>
          <w:rFonts w:ascii="Garamond" w:eastAsia="Garamond" w:hAnsi="Garamond" w:cs="Garamond"/>
          <w:color w:val="000000"/>
          <w:sz w:val="22"/>
          <w:szCs w:val="22"/>
        </w:rPr>
        <w:t>diciembre</w:t>
      </w:r>
      <w:r w:rsidR="0094736F" w:rsidRPr="009D5BD7">
        <w:rPr>
          <w:rFonts w:ascii="Garamond" w:eastAsia="Garamond" w:hAnsi="Garamond" w:cs="Garamond"/>
          <w:color w:val="000000"/>
          <w:sz w:val="22"/>
          <w:szCs w:val="22"/>
        </w:rPr>
        <w:t xml:space="preserve"> </w:t>
      </w:r>
      <w:r w:rsidRPr="009D5BD7">
        <w:rPr>
          <w:rFonts w:ascii="Garamond" w:eastAsia="Garamond" w:hAnsi="Garamond" w:cs="Garamond"/>
          <w:color w:val="000000"/>
          <w:sz w:val="22"/>
          <w:szCs w:val="22"/>
        </w:rPr>
        <w:t>de 2025,</w:t>
      </w:r>
      <w:r w:rsidR="004233C4">
        <w:rPr>
          <w:rFonts w:ascii="Garamond" w:eastAsia="Garamond" w:hAnsi="Garamond" w:cs="Garamond"/>
          <w:color w:val="000000"/>
          <w:sz w:val="22"/>
          <w:szCs w:val="22"/>
        </w:rPr>
        <w:t xml:space="preserve"> y de conformidad a lo establecido en el artículo 21 de la Ley 1437 de 2011, sustituido por el artículo 1 de la Ley 1755 de 2015, se da traslado a la Estación de policía Tequendama mediante radicado No. </w:t>
      </w:r>
      <w:r w:rsidR="002A0B7C">
        <w:rPr>
          <w:rFonts w:ascii="Garamond" w:eastAsia="Garamond" w:hAnsi="Garamond" w:cs="Garamond"/>
          <w:color w:val="000000"/>
          <w:sz w:val="22"/>
          <w:szCs w:val="22"/>
        </w:rPr>
        <w:t>20255730827951, y</w:t>
      </w:r>
      <w:r w:rsidR="004233C4">
        <w:rPr>
          <w:rFonts w:ascii="Garamond" w:eastAsia="Garamond" w:hAnsi="Garamond" w:cs="Garamond"/>
          <w:color w:val="000000"/>
          <w:sz w:val="22"/>
          <w:szCs w:val="22"/>
        </w:rPr>
        <w:t xml:space="preserve"> a SDA mediante radicado No.</w:t>
      </w:r>
      <w:r w:rsidR="002A0B7C">
        <w:rPr>
          <w:rFonts w:ascii="Garamond" w:eastAsia="Garamond" w:hAnsi="Garamond" w:cs="Garamond"/>
          <w:color w:val="000000"/>
          <w:sz w:val="22"/>
          <w:szCs w:val="22"/>
        </w:rPr>
        <w:t xml:space="preserve"> 20255730828051.</w:t>
      </w:r>
      <w:bookmarkStart w:id="1" w:name="_GoBack"/>
      <w:bookmarkEnd w:id="1"/>
      <w:r w:rsidR="004233C4">
        <w:rPr>
          <w:rFonts w:ascii="Garamond" w:eastAsia="Garamond" w:hAnsi="Garamond" w:cs="Garamond"/>
          <w:color w:val="000000"/>
          <w:sz w:val="22"/>
          <w:szCs w:val="22"/>
        </w:rPr>
        <w:t xml:space="preserve">  </w:t>
      </w:r>
    </w:p>
    <w:p w14:paraId="7DE04E04" w14:textId="77777777" w:rsidR="004233C4" w:rsidRDefault="004233C4" w:rsidP="00106E24">
      <w:pPr>
        <w:spacing w:after="0" w:line="240" w:lineRule="auto"/>
        <w:jc w:val="both"/>
        <w:rPr>
          <w:rFonts w:ascii="Garamond" w:eastAsia="Garamond" w:hAnsi="Garamond" w:cs="Garamond"/>
          <w:color w:val="000000"/>
          <w:sz w:val="22"/>
          <w:szCs w:val="22"/>
        </w:rPr>
      </w:pPr>
    </w:p>
    <w:p w14:paraId="7D2661DE" w14:textId="74221C3E" w:rsidR="00106E24" w:rsidRDefault="004233C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Aunado a esto </w:t>
      </w:r>
      <w:r w:rsidR="00106E24" w:rsidRPr="009D5BD7">
        <w:rPr>
          <w:rFonts w:ascii="Garamond" w:eastAsia="Garamond" w:hAnsi="Garamond" w:cs="Garamond"/>
          <w:color w:val="000000"/>
          <w:sz w:val="22"/>
          <w:szCs w:val="22"/>
        </w:rPr>
        <w:t>según dispone el artículo 86 de la Ley 2116 de 2021 “</w:t>
      </w:r>
      <w:r w:rsidR="00106E24" w:rsidRPr="009D5BD7">
        <w:rPr>
          <w:rFonts w:ascii="Garamond" w:eastAsia="Garamond" w:hAnsi="Garamond" w:cs="Garamond"/>
          <w:i/>
          <w:iCs/>
          <w:color w:val="000000"/>
          <w:sz w:val="22"/>
          <w:szCs w:val="22"/>
        </w:rPr>
        <w:t>Atri</w:t>
      </w:r>
      <w:r w:rsidR="00106E24" w:rsidRPr="00F021B8">
        <w:rPr>
          <w:rFonts w:ascii="Garamond" w:eastAsia="Garamond" w:hAnsi="Garamond" w:cs="Garamond"/>
          <w:i/>
          <w:iCs/>
          <w:color w:val="000000"/>
          <w:sz w:val="22"/>
          <w:szCs w:val="22"/>
        </w:rPr>
        <w:t>buciones. Corresponde</w:t>
      </w:r>
      <w:r w:rsidR="00106E24" w:rsidRPr="005C4B17">
        <w:rPr>
          <w:rFonts w:ascii="Garamond" w:eastAsia="Garamond" w:hAnsi="Garamond" w:cs="Garamond"/>
          <w:i/>
          <w:iCs/>
          <w:color w:val="000000"/>
          <w:sz w:val="22"/>
          <w:szCs w:val="22"/>
        </w:rPr>
        <w:t xml:space="preserve"> a los alcaldes locales</w:t>
      </w:r>
      <w:r w:rsidR="00106E24">
        <w:rPr>
          <w:rFonts w:ascii="Garamond" w:eastAsia="Garamond" w:hAnsi="Garamond" w:cs="Garamond"/>
          <w:color w:val="000000"/>
          <w:sz w:val="22"/>
          <w:szCs w:val="22"/>
        </w:rPr>
        <w:t xml:space="preserve">”, numerales 1 y 3, que rezan: </w:t>
      </w:r>
    </w:p>
    <w:p w14:paraId="44857556" w14:textId="77777777" w:rsidR="00106E24" w:rsidRDefault="00106E24" w:rsidP="00106E24">
      <w:pPr>
        <w:spacing w:after="0" w:line="240" w:lineRule="auto"/>
        <w:jc w:val="both"/>
        <w:rPr>
          <w:rFonts w:ascii="Garamond" w:eastAsia="Garamond" w:hAnsi="Garamond" w:cs="Garamond"/>
          <w:color w:val="000000"/>
          <w:sz w:val="22"/>
          <w:szCs w:val="22"/>
        </w:rPr>
      </w:pPr>
    </w:p>
    <w:p w14:paraId="4EF34F77" w14:textId="77777777" w:rsidR="00106E24"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r w:rsidRPr="006B2189">
        <w:rPr>
          <w:rFonts w:ascii="Garamond" w:eastAsia="Garamond" w:hAnsi="Garamond" w:cs="Garamond"/>
          <w:i/>
          <w:iCs/>
          <w:color w:val="000000"/>
          <w:sz w:val="22"/>
          <w:szCs w:val="22"/>
        </w:rPr>
        <w:t>1. Cumplir y hacer cumplir la Constitución, la ley, las demás normas nacionales aplicables los acuerdos distritales y locales y las decisiones de las autoridades distritales</w:t>
      </w:r>
      <w:r>
        <w:rPr>
          <w:rFonts w:ascii="Garamond" w:eastAsia="Garamond" w:hAnsi="Garamond" w:cs="Garamond"/>
          <w:color w:val="000000"/>
          <w:sz w:val="22"/>
          <w:szCs w:val="22"/>
        </w:rPr>
        <w:t>.</w:t>
      </w:r>
    </w:p>
    <w:p w14:paraId="673C5F4C"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1220C300" w14:textId="77777777" w:rsidR="00106E24" w:rsidRPr="006B2189"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p>
    <w:p w14:paraId="0DE5890E"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39C79E73" w14:textId="77777777" w:rsidR="00106E24" w:rsidRDefault="00106E24" w:rsidP="0094736F">
      <w:pPr>
        <w:spacing w:after="0" w:line="240" w:lineRule="auto"/>
        <w:ind w:left="720"/>
        <w:jc w:val="both"/>
        <w:rPr>
          <w:rFonts w:ascii="Garamond" w:eastAsia="Garamond" w:hAnsi="Garamond" w:cs="Garamond"/>
          <w:color w:val="000000"/>
          <w:sz w:val="22"/>
          <w:szCs w:val="22"/>
        </w:rPr>
      </w:pPr>
      <w:r w:rsidRPr="00141797">
        <w:rPr>
          <w:rFonts w:ascii="Garamond" w:eastAsia="Garamond" w:hAnsi="Garamond" w:cs="Garamond"/>
          <w:i/>
          <w:iCs/>
          <w:color w:val="000000"/>
          <w:sz w:val="22"/>
          <w:szCs w:val="22"/>
        </w:rPr>
        <w:lastRenderedPageBreak/>
        <w:t>3. Articular y coordinar en sus respectivas localidades las políticas distritales de cada sector a través del trabajo conjunto con su gabinete local</w:t>
      </w:r>
      <w:r w:rsidRPr="00141797">
        <w:rPr>
          <w:rFonts w:ascii="Garamond" w:eastAsia="Garamond" w:hAnsi="Garamond" w:cs="Garamond"/>
          <w:color w:val="000000"/>
          <w:sz w:val="22"/>
          <w:szCs w:val="22"/>
        </w:rPr>
        <w:t>.</w:t>
      </w:r>
      <w:r>
        <w:rPr>
          <w:rFonts w:ascii="Garamond" w:eastAsia="Garamond" w:hAnsi="Garamond" w:cs="Garamond"/>
          <w:color w:val="000000"/>
          <w:sz w:val="22"/>
          <w:szCs w:val="22"/>
        </w:rPr>
        <w:t>”.</w:t>
      </w:r>
    </w:p>
    <w:p w14:paraId="3A167CBE" w14:textId="77777777" w:rsidR="00106E24" w:rsidRDefault="00106E24" w:rsidP="00106E24">
      <w:pPr>
        <w:spacing w:after="0" w:line="240" w:lineRule="auto"/>
        <w:jc w:val="both"/>
        <w:rPr>
          <w:rFonts w:ascii="Garamond" w:eastAsia="Garamond" w:hAnsi="Garamond" w:cs="Garamond"/>
          <w:color w:val="000000"/>
          <w:sz w:val="22"/>
          <w:szCs w:val="22"/>
        </w:rPr>
      </w:pPr>
    </w:p>
    <w:p w14:paraId="0BBC4C22" w14:textId="77777777" w:rsidR="00106E24" w:rsidRPr="005C4B17"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En el operativo en comento,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lang w:val="es-ES"/>
        </w:rPr>
        <w:t>Comportamientos que afectan la tranquilidad y relaciones respetuosas de las personas”</w:t>
      </w:r>
      <w:r w:rsidRPr="00626505">
        <w:rPr>
          <w:rFonts w:ascii="Garamond" w:hAnsi="Garamond"/>
          <w:sz w:val="22"/>
          <w:szCs w:val="22"/>
        </w:rPr>
        <w:t>, respecto del numeral 1, así:</w:t>
      </w:r>
    </w:p>
    <w:p w14:paraId="51C1764A" w14:textId="77777777" w:rsidR="00106E24" w:rsidRDefault="00106E24" w:rsidP="00106E24">
      <w:pPr>
        <w:spacing w:after="0" w:line="240" w:lineRule="auto"/>
        <w:ind w:left="720" w:hanging="720"/>
        <w:jc w:val="both"/>
        <w:rPr>
          <w:rFonts w:ascii="Garamond" w:hAnsi="Garamond"/>
          <w:sz w:val="22"/>
          <w:szCs w:val="22"/>
        </w:rPr>
      </w:pPr>
    </w:p>
    <w:p w14:paraId="05E3C8BB" w14:textId="77777777" w:rsidR="00106E24" w:rsidRPr="00487804" w:rsidRDefault="00106E24" w:rsidP="0094736F">
      <w:pPr>
        <w:spacing w:after="0" w:line="240" w:lineRule="auto"/>
        <w:ind w:left="720"/>
        <w:jc w:val="both"/>
        <w:rPr>
          <w:rFonts w:ascii="Garamond" w:hAnsi="Garamond"/>
          <w:i/>
          <w:iCs/>
          <w:sz w:val="22"/>
          <w:szCs w:val="22"/>
        </w:rPr>
      </w:pPr>
      <w:r>
        <w:rPr>
          <w:rFonts w:ascii="Garamond" w:hAnsi="Garamond"/>
          <w:i/>
          <w:iCs/>
          <w:sz w:val="22"/>
          <w:szCs w:val="22"/>
          <w:lang w:val="es-ES"/>
        </w:rPr>
        <w:t>“</w:t>
      </w:r>
      <w:r w:rsidRPr="00487804">
        <w:rPr>
          <w:rFonts w:ascii="Garamond" w:hAnsi="Garamond"/>
          <w:i/>
          <w:iCs/>
          <w:sz w:val="22"/>
          <w:szCs w:val="22"/>
          <w:lang w:val="es-ES"/>
        </w:rPr>
        <w:t>Artículo 33</w:t>
      </w:r>
      <w:r>
        <w:rPr>
          <w:rFonts w:ascii="Garamond" w:hAnsi="Garamond"/>
          <w:i/>
          <w:iCs/>
          <w:sz w:val="22"/>
          <w:szCs w:val="22"/>
          <w:lang w:val="es-ES"/>
        </w:rPr>
        <w:t>)</w:t>
      </w:r>
      <w:r w:rsidRPr="00487804">
        <w:rPr>
          <w:rFonts w:ascii="Garamond" w:hAnsi="Garamond"/>
          <w:i/>
          <w:iCs/>
          <w:sz w:val="22"/>
          <w:szCs w:val="22"/>
          <w:lang w:val="es-ES"/>
        </w:rPr>
        <w:t>. Comportamientos que afectan la tranquilidad y relaciones respetuosas de las personas. Los siguientes comportamientos afectan la tranquilidad y relaciones respetuosas de las personas y por lo tanto no deben efectuarse:</w:t>
      </w:r>
    </w:p>
    <w:p w14:paraId="0E986B3A" w14:textId="77777777" w:rsidR="00106E24" w:rsidRDefault="00106E24" w:rsidP="0094736F">
      <w:pPr>
        <w:spacing w:after="0" w:line="240" w:lineRule="auto"/>
        <w:ind w:left="720"/>
        <w:jc w:val="both"/>
        <w:rPr>
          <w:rFonts w:ascii="Garamond" w:hAnsi="Garamond"/>
          <w:sz w:val="22"/>
          <w:szCs w:val="22"/>
        </w:rPr>
      </w:pPr>
    </w:p>
    <w:p w14:paraId="085659E1" w14:textId="77777777" w:rsidR="00106E24" w:rsidRDefault="00106E24" w:rsidP="0094736F">
      <w:pPr>
        <w:spacing w:after="0" w:line="240" w:lineRule="auto"/>
        <w:ind w:left="720"/>
        <w:jc w:val="both"/>
        <w:rPr>
          <w:rFonts w:ascii="Garamond" w:hAnsi="Garamond"/>
          <w:sz w:val="22"/>
          <w:szCs w:val="22"/>
        </w:rPr>
      </w:pPr>
      <w:r w:rsidRPr="002E6F62">
        <w:rPr>
          <w:rFonts w:ascii="Garamond" w:hAnsi="Garamond"/>
          <w:i/>
          <w:iCs/>
          <w:sz w:val="22"/>
          <w:szCs w:val="22"/>
          <w:lang w:val="es-ES"/>
        </w:rPr>
        <w:t>1. En el vecindario o lugar de habitación urbana o rural: Perturbar o permitir que se afecte el sosiego con:</w:t>
      </w:r>
    </w:p>
    <w:p w14:paraId="73C2BCFD" w14:textId="77777777" w:rsidR="00106E24" w:rsidRPr="002F0A9C" w:rsidRDefault="00106E24" w:rsidP="0094736F">
      <w:pPr>
        <w:spacing w:after="0" w:line="240" w:lineRule="auto"/>
        <w:ind w:left="720"/>
        <w:jc w:val="both"/>
        <w:rPr>
          <w:rFonts w:ascii="Garamond" w:hAnsi="Garamond"/>
          <w:sz w:val="22"/>
          <w:szCs w:val="22"/>
        </w:rPr>
      </w:pPr>
    </w:p>
    <w:p w14:paraId="10D93537" w14:textId="77777777" w:rsidR="00106E24" w:rsidRPr="002E6F62" w:rsidRDefault="00106E24" w:rsidP="0094736F">
      <w:pPr>
        <w:spacing w:after="0" w:line="240" w:lineRule="auto"/>
        <w:ind w:left="720"/>
        <w:jc w:val="both"/>
        <w:rPr>
          <w:rFonts w:ascii="Garamond" w:hAnsi="Garamond"/>
          <w:i/>
          <w:iCs/>
          <w:sz w:val="22"/>
          <w:szCs w:val="22"/>
          <w:lang w:val="es-ES"/>
        </w:rPr>
      </w:pPr>
      <w:r w:rsidRPr="002E6F62">
        <w:rPr>
          <w:rFonts w:ascii="Garamond" w:hAnsi="Garamond"/>
          <w:i/>
          <w:iCs/>
          <w:sz w:val="22"/>
          <w:szCs w:val="22"/>
          <w:lang w:val="es-ES"/>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7DB49D5" w14:textId="77777777" w:rsidR="00106E24" w:rsidRPr="002E6F62" w:rsidRDefault="00106E24" w:rsidP="0094736F">
      <w:pPr>
        <w:spacing w:after="0" w:line="240" w:lineRule="auto"/>
        <w:ind w:left="720"/>
        <w:jc w:val="both"/>
        <w:rPr>
          <w:rFonts w:ascii="Garamond" w:hAnsi="Garamond"/>
          <w:i/>
          <w:iCs/>
          <w:sz w:val="22"/>
          <w:szCs w:val="22"/>
          <w:lang w:val="es-ES"/>
        </w:rPr>
      </w:pPr>
    </w:p>
    <w:p w14:paraId="32AC5BD4" w14:textId="39009DB8" w:rsidR="00106E24" w:rsidRPr="002E6F62" w:rsidRDefault="00106E24" w:rsidP="0094736F">
      <w:pPr>
        <w:spacing w:after="0" w:line="240" w:lineRule="auto"/>
        <w:ind w:left="720"/>
        <w:jc w:val="both"/>
        <w:rPr>
          <w:rFonts w:ascii="Garamond" w:hAnsi="Garamond"/>
          <w:sz w:val="22"/>
          <w:szCs w:val="22"/>
          <w:lang w:val="es-ES"/>
        </w:rPr>
      </w:pPr>
      <w:r w:rsidRPr="002E6F62">
        <w:rPr>
          <w:rFonts w:ascii="Garamond" w:hAnsi="Garamond"/>
          <w:sz w:val="22"/>
          <w:szCs w:val="22"/>
          <w:lang w:val="es-ES"/>
        </w:rPr>
        <w:t xml:space="preserve">Quien incurra en tales conductas, </w:t>
      </w:r>
      <w:r>
        <w:rPr>
          <w:rFonts w:ascii="Garamond" w:hAnsi="Garamond"/>
          <w:sz w:val="22"/>
          <w:szCs w:val="22"/>
          <w:lang w:val="es-ES"/>
        </w:rPr>
        <w:t>concernientes</w:t>
      </w:r>
      <w:r w:rsidRPr="002E6F62">
        <w:rPr>
          <w:rFonts w:ascii="Garamond" w:hAnsi="Garamond"/>
          <w:sz w:val="22"/>
          <w:szCs w:val="22"/>
          <w:lang w:val="es-ES"/>
        </w:rPr>
        <w:t xml:space="preserve"> </w:t>
      </w:r>
      <w:r>
        <w:rPr>
          <w:rFonts w:ascii="Garamond" w:hAnsi="Garamond"/>
          <w:sz w:val="22"/>
          <w:szCs w:val="22"/>
          <w:lang w:val="es-ES"/>
        </w:rPr>
        <w:t>al</w:t>
      </w:r>
      <w:r w:rsidRPr="002E6F62">
        <w:rPr>
          <w:rFonts w:ascii="Garamond" w:hAnsi="Garamond"/>
          <w:sz w:val="22"/>
          <w:szCs w:val="22"/>
          <w:lang w:val="es-ES"/>
        </w:rPr>
        <w:t xml:space="preserve"> ruido</w:t>
      </w:r>
      <w:r>
        <w:rPr>
          <w:rFonts w:ascii="Garamond" w:hAnsi="Garamond"/>
          <w:sz w:val="22"/>
          <w:szCs w:val="22"/>
          <w:lang w:val="es-ES"/>
        </w:rPr>
        <w:t xml:space="preserve"> </w:t>
      </w:r>
      <w:r w:rsidR="00E62B06">
        <w:rPr>
          <w:rFonts w:ascii="Garamond" w:hAnsi="Garamond"/>
          <w:sz w:val="22"/>
          <w:szCs w:val="22"/>
          <w:lang w:val="es-ES"/>
        </w:rPr>
        <w:t>de acuerdo con</w:t>
      </w:r>
      <w:r>
        <w:rPr>
          <w:rFonts w:ascii="Garamond" w:hAnsi="Garamond"/>
          <w:sz w:val="22"/>
          <w:szCs w:val="22"/>
          <w:lang w:val="es-ES"/>
        </w:rPr>
        <w:t xml:space="preserve"> lo mencionado en párrafos anteriores</w:t>
      </w:r>
      <w:r w:rsidRPr="002E6F62">
        <w:rPr>
          <w:rFonts w:ascii="Garamond" w:hAnsi="Garamond"/>
          <w:sz w:val="22"/>
          <w:szCs w:val="22"/>
          <w:lang w:val="es-ES"/>
        </w:rPr>
        <w:t>, puede ser objeto de las siguientes medidas correctivas:</w:t>
      </w:r>
    </w:p>
    <w:p w14:paraId="194B99C7" w14:textId="77777777" w:rsidR="00106E24" w:rsidRPr="002E6F62" w:rsidRDefault="00106E24" w:rsidP="0094736F">
      <w:pPr>
        <w:spacing w:after="0" w:line="240" w:lineRule="auto"/>
        <w:ind w:left="720"/>
        <w:jc w:val="both"/>
        <w:rPr>
          <w:rFonts w:ascii="Garamond" w:hAnsi="Garamond"/>
          <w:b/>
          <w:bCs/>
          <w:i/>
          <w:iCs/>
          <w:sz w:val="22"/>
          <w:szCs w:val="22"/>
          <w:lang w:val="es-ES"/>
        </w:rPr>
      </w:pPr>
    </w:p>
    <w:p w14:paraId="04571EE5" w14:textId="77777777" w:rsidR="00106E24" w:rsidRPr="00D13366" w:rsidRDefault="00106E24" w:rsidP="0094736F">
      <w:pPr>
        <w:spacing w:after="0" w:line="240" w:lineRule="auto"/>
        <w:ind w:left="720"/>
        <w:jc w:val="both"/>
        <w:rPr>
          <w:rFonts w:ascii="Garamond" w:hAnsi="Garamond"/>
          <w:i/>
          <w:iCs/>
          <w:sz w:val="22"/>
          <w:szCs w:val="22"/>
          <w:lang w:val="es-ES"/>
        </w:rPr>
      </w:pPr>
      <w:r w:rsidRPr="00D13366">
        <w:rPr>
          <w:rFonts w:ascii="Garamond" w:hAnsi="Garamond"/>
          <w:i/>
          <w:iCs/>
          <w:sz w:val="22"/>
          <w:szCs w:val="22"/>
          <w:lang w:val="es-ES"/>
        </w:rPr>
        <w:t>Parágrafo 1°. Quien incurra en uno o más de los comportamientos antes señalados, será objeto de la aplicación de las siguientes medidas correctivas:</w:t>
      </w:r>
    </w:p>
    <w:p w14:paraId="1D48E221" w14:textId="77777777" w:rsidR="00106E24" w:rsidRPr="00D13366" w:rsidRDefault="00106E24" w:rsidP="00106E24">
      <w:pPr>
        <w:spacing w:after="0" w:line="240" w:lineRule="auto"/>
        <w:jc w:val="both"/>
        <w:rPr>
          <w:rFonts w:ascii="Garamond" w:hAnsi="Garamond"/>
          <w:sz w:val="23"/>
          <w:szCs w:val="23"/>
        </w:rPr>
      </w:pPr>
      <w:r w:rsidRPr="00D13366">
        <w:rPr>
          <w:rFonts w:ascii="Garamond" w:hAnsi="Garamond"/>
          <w:i/>
          <w:iCs/>
          <w:sz w:val="22"/>
          <w:szCs w:val="22"/>
          <w:lang w:val="es-ES"/>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106E24" w:rsidRPr="003C209C" w14:paraId="56E4B1D3" w14:textId="77777777" w:rsidTr="002F100F">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7C28A"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EE49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MEDIDA CORRECTIVA A APLICAR</w:t>
            </w:r>
          </w:p>
        </w:tc>
      </w:tr>
      <w:tr w:rsidR="00106E24" w:rsidRPr="003C209C" w14:paraId="02C3251F"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C964"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BDB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4. Disolución de reunión actividad que involucra aglomeraciones de público no complejas</w:t>
            </w:r>
          </w:p>
        </w:tc>
      </w:tr>
      <w:tr w:rsidR="00106E24" w:rsidRPr="003C209C" w14:paraId="079300CB"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3D19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FBC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29A02468"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31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5F2D"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79C5CC7A"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16233"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361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2. Disolución de reunión actividad que involucra aglomeraciones de público no complejas</w:t>
            </w:r>
          </w:p>
        </w:tc>
      </w:tr>
      <w:tr w:rsidR="00106E24" w:rsidRPr="003C209C" w14:paraId="43BE4CB1"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24B5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65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Amonestación</w:t>
            </w:r>
          </w:p>
        </w:tc>
      </w:tr>
      <w:tr w:rsidR="00106E24" w:rsidRPr="003C209C" w14:paraId="36AF47CC"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10820"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1AE0F"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1</w:t>
            </w:r>
          </w:p>
        </w:tc>
      </w:tr>
    </w:tbl>
    <w:p w14:paraId="7D62287C" w14:textId="4AD339CB" w:rsidR="00106E24" w:rsidRPr="002E6F62" w:rsidRDefault="00106E24" w:rsidP="00106E24">
      <w:pPr>
        <w:spacing w:after="0" w:line="240" w:lineRule="auto"/>
        <w:jc w:val="both"/>
        <w:rPr>
          <w:rFonts w:ascii="Garamond" w:hAnsi="Garamond"/>
          <w:sz w:val="22"/>
          <w:szCs w:val="22"/>
          <w:lang w:val="es-ES"/>
        </w:rPr>
      </w:pPr>
    </w:p>
    <w:p w14:paraId="39B812E9" w14:textId="247F06BC" w:rsidR="00106E24" w:rsidRDefault="00106E24" w:rsidP="00106E24">
      <w:pPr>
        <w:spacing w:after="0" w:line="240" w:lineRule="auto"/>
        <w:jc w:val="both"/>
        <w:rPr>
          <w:rFonts w:ascii="Garamond" w:hAnsi="Garamond"/>
          <w:sz w:val="22"/>
          <w:szCs w:val="22"/>
        </w:rPr>
      </w:pPr>
      <w:r>
        <w:rPr>
          <w:rFonts w:ascii="Garamond" w:hAnsi="Garamond"/>
          <w:sz w:val="22"/>
          <w:szCs w:val="22"/>
        </w:rPr>
        <w:t>El parágrafo</w:t>
      </w:r>
      <w:r w:rsidR="0094736F">
        <w:rPr>
          <w:rFonts w:ascii="Garamond" w:hAnsi="Garamond"/>
          <w:sz w:val="22"/>
          <w:szCs w:val="22"/>
        </w:rPr>
        <w:t xml:space="preserve"> 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65BA43D7" w14:textId="77777777" w:rsidR="00106E24" w:rsidRDefault="00106E24" w:rsidP="00106E24">
      <w:pPr>
        <w:spacing w:after="0" w:line="240" w:lineRule="auto"/>
        <w:jc w:val="both"/>
        <w:rPr>
          <w:rFonts w:ascii="Garamond" w:hAnsi="Garamond"/>
          <w:sz w:val="22"/>
          <w:szCs w:val="22"/>
        </w:rPr>
      </w:pPr>
    </w:p>
    <w:p w14:paraId="35C98F15" w14:textId="425981EA" w:rsidR="00106E24" w:rsidRDefault="00106E24" w:rsidP="00106E24">
      <w:pPr>
        <w:spacing w:after="0" w:line="240" w:lineRule="auto"/>
        <w:jc w:val="both"/>
        <w:rPr>
          <w:rFonts w:ascii="Garamond" w:hAnsi="Garamond"/>
          <w:sz w:val="22"/>
          <w:szCs w:val="22"/>
        </w:rPr>
      </w:pPr>
      <w:r>
        <w:rPr>
          <w:rFonts w:ascii="Garamond" w:hAnsi="Garamond"/>
          <w:sz w:val="22"/>
          <w:szCs w:val="22"/>
        </w:rPr>
        <w:t xml:space="preserve">En este sentido, y </w:t>
      </w:r>
      <w:r w:rsidR="0094736F">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1082FBC3" w14:textId="77777777" w:rsidR="00106E24" w:rsidRDefault="00106E24" w:rsidP="00106E24">
      <w:pPr>
        <w:spacing w:after="0" w:line="240" w:lineRule="auto"/>
        <w:jc w:val="both"/>
        <w:rPr>
          <w:rFonts w:ascii="Garamond" w:hAnsi="Garamond"/>
          <w:sz w:val="22"/>
          <w:szCs w:val="22"/>
        </w:rPr>
      </w:pPr>
    </w:p>
    <w:p w14:paraId="0C01273C" w14:textId="77777777" w:rsidR="00106E24" w:rsidRDefault="00106E24" w:rsidP="00106E24">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234ACF89" w14:textId="77777777" w:rsidR="00106E24" w:rsidRDefault="00106E24" w:rsidP="00106E24">
      <w:pPr>
        <w:spacing w:after="0" w:line="240" w:lineRule="auto"/>
        <w:jc w:val="both"/>
        <w:rPr>
          <w:rFonts w:ascii="Garamond" w:hAnsi="Garamond"/>
          <w:sz w:val="22"/>
          <w:szCs w:val="22"/>
        </w:rPr>
      </w:pPr>
    </w:p>
    <w:p w14:paraId="08089117" w14:textId="77777777" w:rsidR="00106E24" w:rsidRDefault="00106E24" w:rsidP="0094736F">
      <w:pPr>
        <w:spacing w:after="0" w:line="240" w:lineRule="auto"/>
        <w:ind w:left="720"/>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4BB2DC6C" w14:textId="77777777" w:rsidR="00106E24" w:rsidRPr="00931F5B" w:rsidRDefault="00106E24" w:rsidP="0094736F">
      <w:pPr>
        <w:spacing w:after="0" w:line="240" w:lineRule="auto"/>
        <w:ind w:left="720"/>
        <w:rPr>
          <w:rFonts w:ascii="Garamond" w:hAnsi="Garamond"/>
          <w:i/>
          <w:iCs/>
          <w:sz w:val="22"/>
          <w:szCs w:val="22"/>
        </w:rPr>
      </w:pPr>
    </w:p>
    <w:p w14:paraId="27BEF680"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6403491D" w14:textId="77777777" w:rsidR="00106E24" w:rsidRPr="007E717C" w:rsidRDefault="00106E24" w:rsidP="0094736F">
      <w:pPr>
        <w:spacing w:after="0" w:line="240" w:lineRule="auto"/>
        <w:ind w:left="720"/>
        <w:jc w:val="both"/>
        <w:rPr>
          <w:rFonts w:ascii="Garamond" w:hAnsi="Garamond"/>
          <w:sz w:val="22"/>
          <w:szCs w:val="22"/>
        </w:rPr>
      </w:pPr>
    </w:p>
    <w:p w14:paraId="6D18DBB6"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4. Registro.</w:t>
      </w:r>
    </w:p>
    <w:p w14:paraId="6DB1D0D2" w14:textId="77777777" w:rsidR="00106E24" w:rsidRPr="00931F5B" w:rsidRDefault="00106E24" w:rsidP="0094736F">
      <w:pPr>
        <w:spacing w:after="0" w:line="240" w:lineRule="auto"/>
        <w:ind w:left="720"/>
        <w:jc w:val="both"/>
        <w:rPr>
          <w:rFonts w:ascii="Garamond" w:hAnsi="Garamond"/>
          <w:i/>
          <w:iCs/>
          <w:sz w:val="22"/>
          <w:szCs w:val="22"/>
        </w:rPr>
      </w:pPr>
    </w:p>
    <w:p w14:paraId="59A5044B"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5. Registro a persona.</w:t>
      </w:r>
    </w:p>
    <w:p w14:paraId="2AA2A2C4" w14:textId="77777777" w:rsidR="00106E24" w:rsidRPr="00931F5B" w:rsidRDefault="00106E24" w:rsidP="0094736F">
      <w:pPr>
        <w:spacing w:after="0" w:line="240" w:lineRule="auto"/>
        <w:ind w:left="720"/>
        <w:jc w:val="both"/>
        <w:rPr>
          <w:rFonts w:ascii="Garamond" w:hAnsi="Garamond"/>
          <w:i/>
          <w:iCs/>
          <w:sz w:val="22"/>
          <w:szCs w:val="22"/>
        </w:rPr>
      </w:pPr>
    </w:p>
    <w:p w14:paraId="3C4AF3CC"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2277B499" w14:textId="77777777" w:rsidR="00106E24" w:rsidRPr="007E717C" w:rsidRDefault="00106E24" w:rsidP="0094736F">
      <w:pPr>
        <w:spacing w:after="0" w:line="240" w:lineRule="auto"/>
        <w:ind w:left="720"/>
        <w:jc w:val="both"/>
        <w:rPr>
          <w:rFonts w:ascii="Garamond" w:hAnsi="Garamond"/>
          <w:sz w:val="22"/>
          <w:szCs w:val="22"/>
        </w:rPr>
      </w:pPr>
    </w:p>
    <w:p w14:paraId="6558231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7. Suspensión inmediata de actividad.</w:t>
      </w:r>
    </w:p>
    <w:p w14:paraId="01478E44" w14:textId="77777777" w:rsidR="00106E24" w:rsidRPr="00931F5B" w:rsidRDefault="00106E24" w:rsidP="0094736F">
      <w:pPr>
        <w:spacing w:after="0" w:line="240" w:lineRule="auto"/>
        <w:ind w:left="720"/>
        <w:jc w:val="both"/>
        <w:rPr>
          <w:rFonts w:ascii="Garamond" w:hAnsi="Garamond"/>
          <w:i/>
          <w:iCs/>
          <w:sz w:val="22"/>
          <w:szCs w:val="22"/>
        </w:rPr>
      </w:pPr>
    </w:p>
    <w:p w14:paraId="312976CF"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EBFAE35" w14:textId="77777777" w:rsidR="00106E24" w:rsidRPr="00F87973" w:rsidRDefault="00106E24" w:rsidP="0094736F">
      <w:pPr>
        <w:spacing w:after="0" w:line="240" w:lineRule="auto"/>
        <w:ind w:left="720"/>
        <w:jc w:val="both"/>
        <w:rPr>
          <w:rFonts w:ascii="Garamond" w:hAnsi="Garamond"/>
          <w:sz w:val="22"/>
          <w:szCs w:val="22"/>
        </w:rPr>
      </w:pPr>
    </w:p>
    <w:p w14:paraId="3A8ADF6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9. Ingreso a inmueble sin orden escrita.</w:t>
      </w:r>
    </w:p>
    <w:p w14:paraId="7CA9B185" w14:textId="77777777" w:rsidR="00106E24" w:rsidRPr="00931F5B" w:rsidRDefault="00106E24" w:rsidP="0094736F">
      <w:pPr>
        <w:spacing w:after="0" w:line="240" w:lineRule="auto"/>
        <w:ind w:left="720"/>
        <w:jc w:val="both"/>
        <w:rPr>
          <w:rFonts w:ascii="Garamond" w:hAnsi="Garamond"/>
          <w:i/>
          <w:iCs/>
          <w:sz w:val="22"/>
          <w:szCs w:val="22"/>
        </w:rPr>
      </w:pPr>
    </w:p>
    <w:p w14:paraId="150C32E8"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0099DDD" w14:textId="77777777" w:rsidR="00106E24" w:rsidRPr="001B3266" w:rsidRDefault="00106E24" w:rsidP="0094736F">
      <w:pPr>
        <w:spacing w:after="0" w:line="240" w:lineRule="auto"/>
        <w:ind w:left="720"/>
        <w:jc w:val="both"/>
        <w:rPr>
          <w:rFonts w:ascii="Garamond" w:hAnsi="Garamond"/>
          <w:sz w:val="22"/>
          <w:szCs w:val="22"/>
        </w:rPr>
      </w:pPr>
    </w:p>
    <w:p w14:paraId="5BF9E7DF" w14:textId="77777777" w:rsidR="00106E24" w:rsidRPr="002E6F62" w:rsidRDefault="00106E24" w:rsidP="0094736F">
      <w:pPr>
        <w:spacing w:after="0" w:line="240" w:lineRule="auto"/>
        <w:ind w:left="720"/>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1D4145E2" w14:textId="77777777" w:rsidR="00106E24" w:rsidRDefault="00106E24" w:rsidP="00106E24">
      <w:pPr>
        <w:spacing w:after="0" w:line="240" w:lineRule="auto"/>
        <w:jc w:val="both"/>
        <w:rPr>
          <w:rFonts w:ascii="Garamond" w:eastAsia="Garamond" w:hAnsi="Garamond" w:cs="Garamond"/>
          <w:color w:val="000000"/>
          <w:sz w:val="22"/>
          <w:szCs w:val="22"/>
        </w:rPr>
      </w:pPr>
    </w:p>
    <w:p w14:paraId="6C22A9D8" w14:textId="4A5C02B0" w:rsidR="00106E24" w:rsidRDefault="00106E2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Ahora bien, </w:t>
      </w:r>
      <w:r w:rsidR="005417C8">
        <w:rPr>
          <w:rFonts w:ascii="Garamond" w:eastAsia="Garamond" w:hAnsi="Garamond" w:cs="Garamond"/>
          <w:color w:val="000000"/>
          <w:sz w:val="22"/>
          <w:szCs w:val="22"/>
        </w:rPr>
        <w:t xml:space="preserve">la </w:t>
      </w:r>
      <w:r>
        <w:rPr>
          <w:rFonts w:ascii="Garamond" w:eastAsia="Garamond" w:hAnsi="Garamond" w:cs="Garamond"/>
          <w:color w:val="000000"/>
          <w:sz w:val="22"/>
          <w:szCs w:val="22"/>
        </w:rPr>
        <w:t xml:space="preserve">Policía Nacional verificará el cumplimiento del artículo 10 de la Ley 1801 de 2016, numeral 12 que reza: </w:t>
      </w:r>
    </w:p>
    <w:p w14:paraId="4827968C" w14:textId="77777777" w:rsidR="00106E24" w:rsidRDefault="00106E24" w:rsidP="0094736F">
      <w:pPr>
        <w:spacing w:after="0" w:line="240" w:lineRule="auto"/>
        <w:ind w:left="720"/>
        <w:rPr>
          <w:rFonts w:ascii="Garamond" w:eastAsia="Garamond" w:hAnsi="Garamond" w:cs="Garamond"/>
          <w:color w:val="000000"/>
          <w:sz w:val="22"/>
          <w:szCs w:val="22"/>
        </w:rPr>
      </w:pPr>
      <w:r>
        <w:rPr>
          <w:rFonts w:ascii="Garamond" w:eastAsia="Garamond" w:hAnsi="Garamond" w:cs="Garamond"/>
          <w:color w:val="000000"/>
          <w:sz w:val="22"/>
          <w:szCs w:val="22"/>
        </w:rPr>
        <w:t>“</w:t>
      </w:r>
      <w:r w:rsidRPr="00737A69">
        <w:rPr>
          <w:rFonts w:ascii="Garamond" w:eastAsia="Garamond" w:hAnsi="Garamond" w:cs="Garamond"/>
          <w:i/>
          <w:iCs/>
          <w:color w:val="000000"/>
          <w:sz w:val="22"/>
          <w:szCs w:val="22"/>
        </w:rPr>
        <w:t>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eastAsia="Garamond" w:hAnsi="Garamond" w:cs="Garamond"/>
          <w:color w:val="000000"/>
          <w:sz w:val="22"/>
          <w:szCs w:val="22"/>
        </w:rPr>
        <w:t>”.</w:t>
      </w:r>
    </w:p>
    <w:p w14:paraId="31C74C08" w14:textId="77777777" w:rsidR="00106E24" w:rsidRDefault="00106E24" w:rsidP="00106E24">
      <w:pPr>
        <w:spacing w:after="0" w:line="240" w:lineRule="auto"/>
        <w:rPr>
          <w:rFonts w:ascii="Garamond" w:eastAsia="Garamond" w:hAnsi="Garamond" w:cs="Garamond"/>
          <w:color w:val="000000"/>
          <w:sz w:val="22"/>
          <w:szCs w:val="22"/>
        </w:rPr>
      </w:pPr>
    </w:p>
    <w:p w14:paraId="44EA6682" w14:textId="0471AB20" w:rsidR="00D20330" w:rsidRDefault="00D20330" w:rsidP="00106E24">
      <w:pPr>
        <w:pStyle w:val="paragraph"/>
        <w:spacing w:before="0" w:after="0"/>
        <w:jc w:val="both"/>
        <w:textAlignment w:val="baseline"/>
        <w:rPr>
          <w:rFonts w:ascii="Garamond" w:eastAsia="Garamond" w:hAnsi="Garamond" w:cs="Garamond"/>
          <w:color w:val="000000"/>
          <w:sz w:val="22"/>
          <w:szCs w:val="22"/>
        </w:rPr>
      </w:pPr>
      <w:r>
        <w:rPr>
          <w:rFonts w:ascii="Garamond" w:eastAsia="Garamond" w:hAnsi="Garamond" w:cs="Garamond"/>
          <w:color w:val="000000"/>
          <w:sz w:val="22"/>
          <w:szCs w:val="22"/>
        </w:rPr>
        <w:t>En lo relacionado a la presunta actividad comercial del esta</w:t>
      </w:r>
      <w:r w:rsidR="00411FF3">
        <w:rPr>
          <w:rFonts w:ascii="Garamond" w:eastAsia="Garamond" w:hAnsi="Garamond" w:cs="Garamond"/>
          <w:color w:val="000000"/>
          <w:sz w:val="22"/>
          <w:szCs w:val="22"/>
        </w:rPr>
        <w:t>blecimiento por usted señalado, el uniformado de Policía revisará los requisitos para cumplir actividades económicas</w:t>
      </w:r>
      <w:r w:rsidR="00EE5CCE">
        <w:rPr>
          <w:rFonts w:ascii="Garamond" w:eastAsia="Garamond" w:hAnsi="Garamond" w:cs="Garamond"/>
          <w:color w:val="000000"/>
          <w:sz w:val="22"/>
          <w:szCs w:val="22"/>
        </w:rPr>
        <w:t>,</w:t>
      </w:r>
      <w:r w:rsidR="00D91211">
        <w:rPr>
          <w:rFonts w:ascii="Garamond" w:eastAsia="Garamond" w:hAnsi="Garamond" w:cs="Garamond"/>
          <w:color w:val="000000"/>
          <w:sz w:val="22"/>
          <w:szCs w:val="22"/>
        </w:rPr>
        <w:t xml:space="preserve"> tal y como establece el artículo 8</w:t>
      </w:r>
      <w:r w:rsidR="00356822">
        <w:rPr>
          <w:rFonts w:ascii="Garamond" w:eastAsia="Garamond" w:hAnsi="Garamond" w:cs="Garamond"/>
          <w:color w:val="000000"/>
          <w:sz w:val="22"/>
          <w:szCs w:val="22"/>
        </w:rPr>
        <w:t>7</w:t>
      </w:r>
      <w:r w:rsidR="00D91211">
        <w:rPr>
          <w:rFonts w:ascii="Garamond" w:eastAsia="Garamond" w:hAnsi="Garamond" w:cs="Garamond"/>
          <w:color w:val="000000"/>
          <w:sz w:val="22"/>
          <w:szCs w:val="22"/>
        </w:rPr>
        <w:t xml:space="preserve"> de la Ley 1801 de 2016</w:t>
      </w:r>
      <w:r w:rsidR="00356822">
        <w:rPr>
          <w:rFonts w:ascii="Garamond" w:eastAsia="Garamond" w:hAnsi="Garamond" w:cs="Garamond"/>
          <w:color w:val="000000"/>
          <w:sz w:val="22"/>
          <w:szCs w:val="22"/>
        </w:rPr>
        <w:t>, los cuales son:</w:t>
      </w:r>
    </w:p>
    <w:p w14:paraId="18BF45CD" w14:textId="77777777"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687EF48D" w14:textId="77777777" w:rsidR="00B12CEB" w:rsidRPr="003F4B11" w:rsidRDefault="00B12CEB" w:rsidP="0094736F">
      <w:pPr>
        <w:pStyle w:val="paragraph"/>
        <w:spacing w:after="0"/>
        <w:ind w:left="720"/>
        <w:jc w:val="both"/>
        <w:textAlignment w:val="baseline"/>
        <w:rPr>
          <w:rFonts w:ascii="Garamond" w:eastAsia="Garamond" w:hAnsi="Garamond" w:cs="Garamond"/>
          <w:i/>
          <w:iCs/>
          <w:color w:val="000000"/>
          <w:sz w:val="22"/>
          <w:szCs w:val="22"/>
        </w:rPr>
      </w:pPr>
      <w:r>
        <w:rPr>
          <w:rFonts w:ascii="Garamond" w:eastAsia="Garamond" w:hAnsi="Garamond" w:cs="Garamond"/>
          <w:color w:val="000000"/>
          <w:sz w:val="22"/>
          <w:szCs w:val="22"/>
        </w:rPr>
        <w:t>“</w:t>
      </w:r>
      <w:r w:rsidRPr="003F4B11">
        <w:rPr>
          <w:rFonts w:ascii="Garamond" w:eastAsia="Garamond" w:hAnsi="Garamond" w:cs="Garamond"/>
          <w:i/>
          <w:iCs/>
          <w:color w:val="000000"/>
          <w:sz w:val="22"/>
          <w:szCs w:val="22"/>
        </w:rPr>
        <w:t>1. Las normas referentes al uso del suelo, destinación o finalidad para la que fue construida la edificación y su ubicación.</w:t>
      </w:r>
    </w:p>
    <w:p w14:paraId="6978A9B3"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2" w:name="87.2"/>
      <w:bookmarkEnd w:id="2"/>
      <w:r w:rsidRPr="00B12CEB">
        <w:rPr>
          <w:rFonts w:ascii="Garamond" w:eastAsia="Garamond" w:hAnsi="Garamond" w:cs="Garamond"/>
          <w:i/>
          <w:iCs/>
          <w:color w:val="000000"/>
          <w:sz w:val="22"/>
          <w:szCs w:val="22"/>
        </w:rPr>
        <w:t>2. Mantener vigente la matrícula mercantil de la Cámara de Comercio de la respectiva jurisdicción donde se desarrolle la actividad.</w:t>
      </w:r>
    </w:p>
    <w:p w14:paraId="5513281E"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3" w:name="87.3"/>
      <w:bookmarkEnd w:id="3"/>
      <w:r w:rsidRPr="00B12CEB">
        <w:rPr>
          <w:rFonts w:ascii="Garamond" w:eastAsia="Garamond" w:hAnsi="Garamond" w:cs="Garamond"/>
          <w:i/>
          <w:iCs/>
          <w:color w:val="000000"/>
          <w:sz w:val="22"/>
          <w:szCs w:val="22"/>
        </w:rPr>
        <w:t>3. La comunicación de la apertura del establecimiento, al comandante de estación o subestación de Policía del lugar donde funciona el mismo, por el medio más expedito o idóneo, que para tal efecto establezca la Policía Nacional.</w:t>
      </w:r>
    </w:p>
    <w:p w14:paraId="5AF6FCE9" w14:textId="77777777" w:rsid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4" w:name="87.4"/>
      <w:bookmarkEnd w:id="4"/>
      <w:r w:rsidRPr="00B12CEB">
        <w:rPr>
          <w:rFonts w:ascii="Garamond" w:eastAsia="Garamond" w:hAnsi="Garamond" w:cs="Garamond"/>
          <w:i/>
          <w:iCs/>
          <w:color w:val="000000"/>
          <w:sz w:val="22"/>
          <w:szCs w:val="22"/>
        </w:rPr>
        <w:t>4. Para la comercialización de equipos terminales móviles se deberá contar con el permiso o autorización expedido por el Ministerio de Tecnologías de la Información y las Comunicaciones o su delegado.</w:t>
      </w:r>
    </w:p>
    <w:p w14:paraId="0F80B813" w14:textId="77777777" w:rsidR="009E4447" w:rsidRPr="00B12CEB"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29112592" w14:textId="77777777" w:rsid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Durante la ejecución de la actividad económica deberá cumplirse con los siguientes requisitos:</w:t>
      </w:r>
    </w:p>
    <w:p w14:paraId="38E220E3" w14:textId="77777777" w:rsidR="009E4447" w:rsidRPr="00B87C8A"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11DB1195"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5" w:name="87.1"/>
      <w:bookmarkEnd w:id="5"/>
      <w:r w:rsidRPr="00B87C8A">
        <w:rPr>
          <w:rFonts w:ascii="Garamond" w:eastAsia="Garamond" w:hAnsi="Garamond" w:cs="Garamond"/>
          <w:i/>
          <w:iCs/>
          <w:color w:val="000000"/>
          <w:sz w:val="22"/>
          <w:szCs w:val="22"/>
        </w:rPr>
        <w:t>1. Las normas referentes a los niveles de intensidad auditiva.</w:t>
      </w:r>
    </w:p>
    <w:p w14:paraId="1C3E35CE"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2. Cumplir con los horarios establecidos para la actividad económica desarrollada.</w:t>
      </w:r>
    </w:p>
    <w:p w14:paraId="19A2EDEA"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3. Las condiciones de seguridad, sanitarias y ambientales determinadas en el régimen de Policía.</w:t>
      </w:r>
    </w:p>
    <w:p w14:paraId="1A8DE7D4"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4. El objeto registrado en la matrícula mercantil y no desarrollar otra actividad diferente.</w:t>
      </w:r>
    </w:p>
    <w:p w14:paraId="51035DDF"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6" w:name="87.5"/>
      <w:bookmarkEnd w:id="6"/>
      <w:r w:rsidRPr="00B87C8A">
        <w:rPr>
          <w:rFonts w:ascii="Garamond" w:eastAsia="Garamond" w:hAnsi="Garamond" w:cs="Garamond"/>
          <w:i/>
          <w:iCs/>
          <w:color w:val="000000"/>
          <w:sz w:val="22"/>
          <w:szCs w:val="22"/>
        </w:rPr>
        <w:lastRenderedPageBreak/>
        <w:t>5. Para aquellos establecimientos donde se ejecuten públicamente obras musicales causantes de pago, protegidas por las disposiciones legales vigentes sobre derechos de autor, mantener y presentar el comprobante de pago al día.</w:t>
      </w:r>
    </w:p>
    <w:p w14:paraId="1D9E7F77" w14:textId="263CA37B" w:rsidR="00B87C8A" w:rsidRPr="00B87C8A" w:rsidRDefault="00B87C8A" w:rsidP="0094736F">
      <w:pPr>
        <w:pStyle w:val="paragraph"/>
        <w:spacing w:before="0" w:after="0"/>
        <w:ind w:left="720"/>
        <w:jc w:val="both"/>
        <w:textAlignment w:val="baseline"/>
        <w:rPr>
          <w:rFonts w:ascii="Garamond" w:eastAsia="Garamond" w:hAnsi="Garamond" w:cs="Garamond"/>
          <w:color w:val="000000"/>
          <w:sz w:val="22"/>
          <w:szCs w:val="22"/>
        </w:rPr>
      </w:pPr>
      <w:r w:rsidRPr="00B87C8A">
        <w:rPr>
          <w:rFonts w:ascii="Garamond" w:eastAsia="Garamond" w:hAnsi="Garamond" w:cs="Garamond"/>
          <w:i/>
          <w:iCs/>
          <w:color w:val="000000"/>
          <w:sz w:val="22"/>
          <w:szCs w:val="22"/>
        </w:rPr>
        <w:t>6. Para ofrecer los servicios de alojamiento al público u hospitalidad, se debe contar con el registro nacional de turismo</w:t>
      </w:r>
      <w:r w:rsidR="003F4B11">
        <w:rPr>
          <w:rFonts w:ascii="Garamond" w:eastAsia="Garamond" w:hAnsi="Garamond" w:cs="Garamond"/>
          <w:color w:val="000000"/>
          <w:sz w:val="22"/>
          <w:szCs w:val="22"/>
        </w:rPr>
        <w:t>”.</w:t>
      </w:r>
    </w:p>
    <w:p w14:paraId="0D2AAE9B" w14:textId="505153B4"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45BC9A36" w14:textId="3BD14217" w:rsidR="00106E24" w:rsidRDefault="00106E24" w:rsidP="00106E24">
      <w:pPr>
        <w:pStyle w:val="paragraph"/>
        <w:spacing w:before="0" w:after="0"/>
        <w:jc w:val="both"/>
        <w:textAlignment w:val="baseline"/>
        <w:rPr>
          <w:rFonts w:ascii="Garamond" w:hAnsi="Garamond" w:cs="Segoe UI"/>
          <w:sz w:val="22"/>
          <w:szCs w:val="22"/>
          <w:lang w:val="es-ES"/>
        </w:rPr>
      </w:pPr>
      <w:r>
        <w:rPr>
          <w:rFonts w:ascii="Garamond" w:eastAsia="Garamond" w:hAnsi="Garamond" w:cs="Garamond"/>
          <w:color w:val="000000"/>
          <w:sz w:val="22"/>
          <w:szCs w:val="22"/>
        </w:rPr>
        <w:t xml:space="preserve">Sumado a lo </w:t>
      </w:r>
      <w:r w:rsidR="00F0791A">
        <w:rPr>
          <w:rFonts w:ascii="Garamond" w:eastAsia="Garamond" w:hAnsi="Garamond" w:cs="Garamond"/>
          <w:color w:val="000000"/>
          <w:sz w:val="22"/>
          <w:szCs w:val="22"/>
        </w:rPr>
        <w:t xml:space="preserve">anterior, </w:t>
      </w:r>
      <w:r w:rsidR="00F0791A">
        <w:rPr>
          <w:rFonts w:ascii="Garamond" w:hAnsi="Garamond" w:cs="Segoe UI"/>
          <w:sz w:val="22"/>
          <w:szCs w:val="22"/>
          <w:lang w:val="es-ES"/>
        </w:rPr>
        <w:t>esta</w:t>
      </w:r>
      <w:r w:rsidR="0094736F">
        <w:rPr>
          <w:rFonts w:ascii="Garamond" w:hAnsi="Garamond" w:cs="Segoe UI"/>
          <w:sz w:val="22"/>
          <w:szCs w:val="22"/>
          <w:lang w:val="es-ES"/>
        </w:rPr>
        <w:t xml:space="preserve"> </w:t>
      </w:r>
      <w:r>
        <w:rPr>
          <w:rFonts w:ascii="Garamond" w:hAnsi="Garamond" w:cs="Segoe UI"/>
          <w:sz w:val="22"/>
          <w:szCs w:val="22"/>
          <w:lang w:val="es-ES"/>
        </w:rPr>
        <w:t>Alcaldía Local verificará lo correspondiente al uso de suelo de los establecimientos a visitar, según dispone el artículo 8 de la Ley citada, es decir, la 2116 de 2021, por cuanto a que le confiere las facultades para ello:</w:t>
      </w:r>
    </w:p>
    <w:p w14:paraId="6F74D225" w14:textId="77777777" w:rsidR="00106E24" w:rsidRDefault="00106E24" w:rsidP="00106E24">
      <w:pPr>
        <w:pStyle w:val="paragraph"/>
        <w:spacing w:before="0" w:after="0"/>
        <w:jc w:val="both"/>
        <w:textAlignment w:val="baseline"/>
        <w:rPr>
          <w:rFonts w:ascii="Garamond" w:hAnsi="Garamond" w:cs="Segoe UI"/>
          <w:sz w:val="22"/>
          <w:szCs w:val="22"/>
          <w:lang w:val="es-ES"/>
        </w:rPr>
      </w:pPr>
    </w:p>
    <w:p w14:paraId="6FAECF0C" w14:textId="77777777" w:rsidR="00106E24" w:rsidRDefault="00106E24" w:rsidP="00FE1D75">
      <w:pPr>
        <w:pStyle w:val="paragraph"/>
        <w:spacing w:before="0" w:after="0"/>
        <w:ind w:left="720"/>
        <w:jc w:val="both"/>
        <w:textAlignment w:val="baseline"/>
        <w:rPr>
          <w:rFonts w:ascii="Garamond" w:hAnsi="Garamond" w:cs="Segoe UI"/>
          <w:sz w:val="22"/>
          <w:szCs w:val="22"/>
        </w:rPr>
      </w:pPr>
      <w:r>
        <w:rPr>
          <w:rFonts w:ascii="Garamond" w:hAnsi="Garamond" w:cs="Segoe UI"/>
          <w:sz w:val="22"/>
          <w:szCs w:val="22"/>
        </w:rPr>
        <w:t>“</w:t>
      </w:r>
      <w:r w:rsidRPr="00626AD7">
        <w:rPr>
          <w:rFonts w:ascii="Garamond" w:hAnsi="Garamond" w:cs="Segoe UI"/>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Segoe UI"/>
          <w:sz w:val="22"/>
          <w:szCs w:val="22"/>
        </w:rPr>
        <w:t>”.</w:t>
      </w:r>
    </w:p>
    <w:p w14:paraId="3A8D07BE" w14:textId="77777777" w:rsidR="00106E24" w:rsidRDefault="00106E24" w:rsidP="00106E24">
      <w:pPr>
        <w:spacing w:after="0" w:line="240" w:lineRule="auto"/>
        <w:jc w:val="both"/>
        <w:rPr>
          <w:rFonts w:ascii="Garamond" w:eastAsia="Garamond" w:hAnsi="Garamond" w:cs="Garamond"/>
          <w:color w:val="000000"/>
          <w:sz w:val="22"/>
          <w:szCs w:val="22"/>
        </w:rPr>
      </w:pPr>
    </w:p>
    <w:p w14:paraId="4F6ECF07" w14:textId="740D1B93" w:rsidR="00106E24" w:rsidRDefault="00FE1D75"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La </w:t>
      </w:r>
      <w:r w:rsidR="00106E24">
        <w:rPr>
          <w:rFonts w:ascii="Garamond" w:eastAsia="Garamond" w:hAnsi="Garamond" w:cs="Garamond"/>
          <w:color w:val="000000"/>
          <w:sz w:val="22"/>
          <w:szCs w:val="22"/>
        </w:rPr>
        <w:t>Policía Nacional interpondrá, si así lo considera, la medida correctiva correspondiente que haya a lugar.</w:t>
      </w:r>
    </w:p>
    <w:p w14:paraId="69091290" w14:textId="77777777" w:rsidR="00106E24" w:rsidRPr="000D5659" w:rsidRDefault="00106E24" w:rsidP="00106E24">
      <w:pPr>
        <w:spacing w:after="0" w:line="240" w:lineRule="auto"/>
        <w:jc w:val="both"/>
        <w:rPr>
          <w:rFonts w:ascii="Garamond" w:eastAsia="Garamond" w:hAnsi="Garamond" w:cs="Garamond"/>
          <w:sz w:val="22"/>
          <w:szCs w:val="22"/>
        </w:rPr>
      </w:pPr>
    </w:p>
    <w:p w14:paraId="1E7A58C1" w14:textId="58C68DD5" w:rsidR="00003DEE" w:rsidRPr="00A20C7A" w:rsidRDefault="00106E24" w:rsidP="00106E24">
      <w:pPr>
        <w:spacing w:after="0" w:line="240" w:lineRule="auto"/>
        <w:jc w:val="both"/>
        <w:rPr>
          <w:rFonts w:ascii="Garamond" w:eastAsia="Garamond" w:hAnsi="Garamond" w:cs="Garamond"/>
          <w:sz w:val="22"/>
          <w:szCs w:val="22"/>
        </w:rPr>
      </w:pPr>
      <w:r w:rsidRPr="007578E3">
        <w:rPr>
          <w:rFonts w:ascii="Garamond" w:eastAsia="Garamond" w:hAnsi="Garamond" w:cs="Garamond"/>
          <w:sz w:val="22"/>
          <w:szCs w:val="22"/>
        </w:rPr>
        <w:t>De esta manera se contesta su derecho de petición</w:t>
      </w:r>
      <w:r w:rsidR="00F11998" w:rsidRPr="007578E3">
        <w:rPr>
          <w:rFonts w:ascii="Garamond" w:eastAsia="Garamond" w:hAnsi="Garamond" w:cs="Garamond"/>
          <w:sz w:val="22"/>
          <w:szCs w:val="22"/>
        </w:rPr>
        <w:t>, agradeciendo</w:t>
      </w:r>
      <w:r w:rsidR="00003DEE" w:rsidRPr="007578E3">
        <w:rPr>
          <w:rFonts w:ascii="Garamond" w:eastAsia="Garamond" w:hAnsi="Garamond" w:cs="Garamond"/>
          <w:sz w:val="22"/>
          <w:szCs w:val="22"/>
          <w:lang w:val="es-ES"/>
        </w:rPr>
        <w:t xml:space="preserve"> su compromiso y </w:t>
      </w:r>
      <w:r w:rsidR="00F11998" w:rsidRPr="007578E3">
        <w:rPr>
          <w:rFonts w:ascii="Garamond" w:eastAsia="Garamond" w:hAnsi="Garamond" w:cs="Garamond"/>
          <w:sz w:val="22"/>
          <w:szCs w:val="22"/>
          <w:lang w:val="es-ES"/>
        </w:rPr>
        <w:t>participación</w:t>
      </w:r>
      <w:r w:rsidR="00003DEE" w:rsidRPr="007578E3">
        <w:rPr>
          <w:rFonts w:ascii="Garamond" w:eastAsia="Garamond" w:hAnsi="Garamond" w:cs="Garamond"/>
          <w:sz w:val="22"/>
          <w:szCs w:val="22"/>
          <w:lang w:val="es-ES"/>
        </w:rPr>
        <w:t xml:space="preserve"> en los asuntos de interés público. Valoramos profundamente el ejercicio de control social que realiza y reiteramos la disposición de esta Alcaldía Local para continuar fortaleciendo los canales de interlocución directa con la ciudadanía y consolidar la confianza institucional mediante respuestas oportunas y articuladas.</w:t>
      </w:r>
      <w:r w:rsidR="00003DEE" w:rsidRPr="00003DEE">
        <w:rPr>
          <w:rFonts w:ascii="Garamond" w:eastAsia="Garamond" w:hAnsi="Garamond" w:cs="Garamond"/>
          <w:sz w:val="22"/>
          <w:szCs w:val="22"/>
        </w:rPr>
        <w:t> </w:t>
      </w:r>
    </w:p>
    <w:p w14:paraId="2CCD30C5" w14:textId="77777777" w:rsidR="00106E24" w:rsidRDefault="00106E24" w:rsidP="00106E24">
      <w:pPr>
        <w:spacing w:after="0" w:line="240" w:lineRule="auto"/>
        <w:jc w:val="both"/>
        <w:rPr>
          <w:rFonts w:ascii="Garamond" w:eastAsia="Garamond" w:hAnsi="Garamond" w:cs="Garamond"/>
          <w:color w:val="000000"/>
          <w:sz w:val="22"/>
          <w:szCs w:val="22"/>
        </w:rPr>
      </w:pPr>
    </w:p>
    <w:p w14:paraId="46D1C12C" w14:textId="77777777" w:rsidR="00FE1D75" w:rsidRDefault="00FE1D75" w:rsidP="00106E24">
      <w:pPr>
        <w:spacing w:after="0" w:line="240" w:lineRule="auto"/>
        <w:jc w:val="both"/>
        <w:rPr>
          <w:rFonts w:ascii="Garamond" w:eastAsia="Garamond" w:hAnsi="Garamond" w:cs="Garamond"/>
          <w:sz w:val="22"/>
          <w:szCs w:val="22"/>
        </w:rPr>
      </w:pPr>
      <w:bookmarkStart w:id="7" w:name="_30j0zll" w:colFirst="0" w:colLast="0"/>
      <w:bookmarkEnd w:id="7"/>
    </w:p>
    <w:p w14:paraId="56D4C810" w14:textId="18426963" w:rsidR="00106E24"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sz w:val="22"/>
          <w:szCs w:val="22"/>
        </w:rPr>
        <w:t>Cordialmente,</w:t>
      </w:r>
    </w:p>
    <w:p w14:paraId="52CD85A1" w14:textId="77777777" w:rsidR="00312724" w:rsidRDefault="00312724" w:rsidP="00312724">
      <w:pPr>
        <w:rPr>
          <w:rFonts w:ascii="Garamond" w:hAnsi="Garamond"/>
        </w:rPr>
      </w:pPr>
    </w:p>
    <w:p w14:paraId="4A525943" w14:textId="77777777" w:rsidR="00FE1D75" w:rsidRDefault="00FE1D75" w:rsidP="00312724">
      <w:pPr>
        <w:rPr>
          <w:rFonts w:ascii="Garamond" w:hAnsi="Garamond"/>
        </w:rPr>
      </w:pPr>
    </w:p>
    <w:p w14:paraId="6866213E" w14:textId="77777777" w:rsidR="00AA2DE7" w:rsidRPr="0083405B" w:rsidRDefault="00AA2DE7" w:rsidP="00AA2DE7">
      <w:pPr>
        <w:spacing w:after="0" w:line="240" w:lineRule="auto"/>
        <w:jc w:val="both"/>
        <w:rPr>
          <w:rFonts w:ascii="Garamond" w:eastAsia="Garamond" w:hAnsi="Garamond" w:cs="Garamond"/>
          <w:b/>
          <w:bCs/>
          <w:sz w:val="22"/>
          <w:szCs w:val="22"/>
        </w:rPr>
      </w:pPr>
      <w:r w:rsidRPr="0083405B">
        <w:rPr>
          <w:rFonts w:ascii="Garamond" w:eastAsia="Garamond" w:hAnsi="Garamond" w:cs="Garamond"/>
          <w:b/>
          <w:bCs/>
          <w:sz w:val="22"/>
          <w:szCs w:val="22"/>
        </w:rPr>
        <w:t>FABIÁN ERNESTO RAMÍREZ CRUZ</w:t>
      </w:r>
    </w:p>
    <w:p w14:paraId="31163BBD" w14:textId="77777777" w:rsidR="00AA2DE7" w:rsidRPr="0083405B" w:rsidRDefault="00AA2DE7" w:rsidP="00AA2DE7">
      <w:pPr>
        <w:spacing w:after="0" w:line="240" w:lineRule="auto"/>
        <w:jc w:val="both"/>
        <w:rPr>
          <w:rFonts w:ascii="Garamond" w:eastAsia="Garamond" w:hAnsi="Garamond" w:cs="Garamond"/>
          <w:sz w:val="22"/>
          <w:szCs w:val="22"/>
        </w:rPr>
      </w:pPr>
      <w:r w:rsidRPr="0083405B">
        <w:rPr>
          <w:rFonts w:ascii="Garamond" w:eastAsia="Garamond" w:hAnsi="Garamond" w:cs="Garamond"/>
          <w:sz w:val="22"/>
          <w:szCs w:val="22"/>
        </w:rPr>
        <w:t>Alcalde Local de Bosa</w:t>
      </w:r>
    </w:p>
    <w:p w14:paraId="4C89592F" w14:textId="21719441" w:rsidR="00FE1D75" w:rsidRDefault="00BC1544" w:rsidP="007578E3">
      <w:pPr>
        <w:spacing w:after="0" w:line="240" w:lineRule="auto"/>
        <w:jc w:val="both"/>
        <w:rPr>
          <w:rFonts w:ascii="Garamond" w:eastAsia="Garamond" w:hAnsi="Garamond" w:cs="Garamond"/>
          <w:sz w:val="22"/>
          <w:szCs w:val="22"/>
        </w:rPr>
      </w:pPr>
      <w:hyperlink r:id="rId7" w:history="1">
        <w:r w:rsidR="009D5BD7" w:rsidRPr="00A002D3">
          <w:rPr>
            <w:rStyle w:val="Hipervnculo"/>
            <w:rFonts w:ascii="Garamond" w:eastAsia="Garamond" w:hAnsi="Garamond" w:cs="Garamond"/>
            <w:sz w:val="22"/>
            <w:szCs w:val="22"/>
          </w:rPr>
          <w:t>alcalde.bosa@gobiernobogota.gov.co</w:t>
        </w:r>
      </w:hyperlink>
    </w:p>
    <w:p w14:paraId="3A788414" w14:textId="2FA1F66C" w:rsidR="00FE1D75" w:rsidRPr="007578E3" w:rsidRDefault="00FE1D75" w:rsidP="007578E3">
      <w:pPr>
        <w:spacing w:after="0" w:line="240" w:lineRule="auto"/>
        <w:jc w:val="both"/>
        <w:rPr>
          <w:rFonts w:ascii="Garamond" w:eastAsia="Garamond" w:hAnsi="Garamond" w:cs="Garamond"/>
          <w:sz w:val="16"/>
          <w:szCs w:val="16"/>
        </w:rPr>
      </w:pPr>
    </w:p>
    <w:p w14:paraId="7C1939CD" w14:textId="4EC71B75" w:rsidR="00454E2A" w:rsidRPr="000F6666" w:rsidRDefault="00454E2A" w:rsidP="00454E2A">
      <w:pPr>
        <w:spacing w:after="0" w:line="240" w:lineRule="auto"/>
        <w:rPr>
          <w:rFonts w:ascii="Garamond" w:hAnsi="Garamond"/>
          <w:sz w:val="16"/>
          <w:szCs w:val="16"/>
        </w:rPr>
      </w:pPr>
      <w:r w:rsidRPr="000F6666">
        <w:rPr>
          <w:rFonts w:ascii="Garamond" w:hAnsi="Garamond"/>
          <w:sz w:val="16"/>
          <w:szCs w:val="16"/>
        </w:rPr>
        <w:t xml:space="preserve">Proyectó: </w:t>
      </w:r>
      <w:r w:rsidR="007578E3">
        <w:rPr>
          <w:rFonts w:ascii="Garamond" w:hAnsi="Garamond"/>
          <w:sz w:val="16"/>
          <w:szCs w:val="16"/>
        </w:rPr>
        <w:t>José león – Abogado Contratista</w:t>
      </w:r>
    </w:p>
    <w:p w14:paraId="6ECB638F" w14:textId="35E7DD80" w:rsidR="00454E2A" w:rsidRDefault="00454E2A" w:rsidP="00454E2A">
      <w:pPr>
        <w:spacing w:after="0" w:line="240" w:lineRule="auto"/>
        <w:jc w:val="both"/>
        <w:rPr>
          <w:rFonts w:ascii="Garamond" w:hAnsi="Garamond" w:cs="Arial"/>
          <w:sz w:val="16"/>
          <w:szCs w:val="16"/>
        </w:rPr>
      </w:pPr>
      <w:r w:rsidRPr="000F6666">
        <w:rPr>
          <w:rFonts w:ascii="Garamond" w:hAnsi="Garamond" w:cs="Arial"/>
          <w:sz w:val="16"/>
          <w:szCs w:val="16"/>
        </w:rPr>
        <w:t>Revisó: Simón Sierra Cifuentes – Líder IVC FDLB</w:t>
      </w:r>
    </w:p>
    <w:p w14:paraId="0BB748FB" w14:textId="143B0BF7" w:rsidR="00454E2A" w:rsidRPr="000F6666" w:rsidRDefault="00454E2A" w:rsidP="00454E2A">
      <w:pPr>
        <w:spacing w:after="0" w:line="240" w:lineRule="auto"/>
        <w:jc w:val="both"/>
        <w:rPr>
          <w:rFonts w:ascii="Garamond" w:hAnsi="Garamond" w:cs="Arial"/>
          <w:sz w:val="16"/>
          <w:szCs w:val="16"/>
        </w:rPr>
      </w:pPr>
      <w:r>
        <w:rPr>
          <w:rFonts w:ascii="Garamond" w:hAnsi="Garamond" w:cs="Arial"/>
          <w:sz w:val="16"/>
          <w:szCs w:val="16"/>
        </w:rPr>
        <w:t xml:space="preserve">Revisó: </w:t>
      </w:r>
      <w:proofErr w:type="spellStart"/>
      <w:r w:rsidRPr="00E22641">
        <w:rPr>
          <w:rFonts w:ascii="Garamond" w:hAnsi="Garamond" w:cs="Arial"/>
          <w:sz w:val="16"/>
          <w:szCs w:val="16"/>
        </w:rPr>
        <w:t>Keinny</w:t>
      </w:r>
      <w:proofErr w:type="spellEnd"/>
      <w:r w:rsidRPr="00E22641">
        <w:rPr>
          <w:rFonts w:ascii="Garamond" w:hAnsi="Garamond" w:cs="Arial"/>
          <w:sz w:val="16"/>
          <w:szCs w:val="16"/>
        </w:rPr>
        <w:t xml:space="preserve"> Lorena Rueda Tapiero- Profesional Abogada de Apoyo OAJGP-FDLB</w:t>
      </w:r>
    </w:p>
    <w:p w14:paraId="11778B8B" w14:textId="18A7CBD0" w:rsidR="00454E2A" w:rsidRPr="000F6666" w:rsidRDefault="00454E2A" w:rsidP="00454E2A">
      <w:pPr>
        <w:spacing w:after="0" w:line="240" w:lineRule="auto"/>
        <w:rPr>
          <w:rFonts w:ascii="Garamond" w:hAnsi="Garamond"/>
          <w:sz w:val="16"/>
          <w:szCs w:val="16"/>
        </w:rPr>
      </w:pPr>
      <w:bookmarkStart w:id="8" w:name="_Hlk195011128"/>
      <w:r w:rsidRPr="000F6666">
        <w:rPr>
          <w:rFonts w:ascii="Garamond" w:hAnsi="Garamond"/>
          <w:sz w:val="16"/>
          <w:szCs w:val="16"/>
        </w:rPr>
        <w:t>Aprobó: Edison Fabián Báez Gómez – Jefe de Oficina Asesora Jurídica y de Gestión Policiva - FDLB</w:t>
      </w:r>
    </w:p>
    <w:bookmarkEnd w:id="8"/>
    <w:p w14:paraId="32311C7A" w14:textId="77777777" w:rsidR="00454E2A" w:rsidRPr="00A20C7A" w:rsidRDefault="00454E2A" w:rsidP="00454E2A">
      <w:pPr>
        <w:rPr>
          <w:rFonts w:ascii="Garamond" w:hAnsi="Garamond"/>
        </w:rPr>
      </w:pPr>
    </w:p>
    <w:p w14:paraId="49406E28" w14:textId="7F6F3BE1" w:rsidR="005A72CF" w:rsidRDefault="006E096B" w:rsidP="005A72CF">
      <w:pPr>
        <w:spacing w:after="0" w:line="240" w:lineRule="auto"/>
        <w:jc w:val="both"/>
        <w:rPr>
          <w:rFonts w:ascii="Garamond" w:eastAsia="Garamond" w:hAnsi="Garamond" w:cs="Garamond"/>
          <w:b/>
          <w:sz w:val="16"/>
          <w:szCs w:val="16"/>
        </w:rPr>
      </w:pPr>
      <w:r>
        <w:rPr>
          <w:rFonts w:ascii="Garamond" w:eastAsia="Garamond" w:hAnsi="Garamond" w:cs="Garamond"/>
          <w:b/>
          <w:sz w:val="16"/>
          <w:szCs w:val="16"/>
        </w:rPr>
        <w:t xml:space="preserve">De </w:t>
      </w:r>
      <w:r w:rsidR="005A72CF">
        <w:rPr>
          <w:rFonts w:ascii="Garamond" w:eastAsia="Garamond" w:hAnsi="Garamond" w:cs="Garamond"/>
          <w:b/>
          <w:sz w:val="16"/>
          <w:szCs w:val="16"/>
        </w:rPr>
        <w:t xml:space="preserve">conformidad con lo preceptuado en el Art. 209 de la Constitución Política y en el párrafo primero del Art. 69 del Código de Procedimiento Administrativo y </w:t>
      </w:r>
      <w:r w:rsidR="006C5B3E">
        <w:rPr>
          <w:rFonts w:ascii="Garamond" w:eastAsia="Garamond" w:hAnsi="Garamond" w:cs="Garamond"/>
          <w:b/>
          <w:sz w:val="16"/>
          <w:szCs w:val="16"/>
        </w:rPr>
        <w:t>de Contencioso</w:t>
      </w:r>
      <w:r w:rsidR="005A72CF">
        <w:rPr>
          <w:rFonts w:ascii="Garamond" w:eastAsia="Garamond" w:hAnsi="Garamond" w:cs="Garamond"/>
          <w:b/>
          <w:sz w:val="16"/>
          <w:szCs w:val="16"/>
        </w:rPr>
        <w:t xml:space="preserve"> Administrativo </w:t>
      </w:r>
      <w:proofErr w:type="gramStart"/>
      <w:r w:rsidR="005A72CF">
        <w:rPr>
          <w:rFonts w:ascii="Garamond" w:eastAsia="Garamond" w:hAnsi="Garamond" w:cs="Garamond"/>
          <w:b/>
          <w:sz w:val="16"/>
          <w:szCs w:val="16"/>
        </w:rPr>
        <w:t>( Ley</w:t>
      </w:r>
      <w:proofErr w:type="gramEnd"/>
      <w:r w:rsidR="005A72CF">
        <w:rPr>
          <w:rFonts w:ascii="Garamond" w:eastAsia="Garamond" w:hAnsi="Garamond" w:cs="Garamond"/>
          <w:b/>
          <w:sz w:val="16"/>
          <w:szCs w:val="16"/>
        </w:rPr>
        <w:t xml:space="preserve"> 1437 de 2011).</w:t>
      </w:r>
    </w:p>
    <w:p w14:paraId="47CEDC4F" w14:textId="77777777" w:rsidR="005A72CF" w:rsidRDefault="005A72CF" w:rsidP="005A72CF">
      <w:pPr>
        <w:spacing w:after="0" w:line="240" w:lineRule="auto"/>
        <w:rPr>
          <w:rFonts w:ascii="Garamond" w:eastAsia="Garamond" w:hAnsi="Garamond" w:cs="Garamond"/>
          <w:b/>
          <w:sz w:val="16"/>
          <w:szCs w:val="16"/>
        </w:rPr>
      </w:pPr>
    </w:p>
    <w:p w14:paraId="65E68C21" w14:textId="77777777" w:rsidR="005A72CF" w:rsidRDefault="005A72CF" w:rsidP="005A72CF">
      <w:pPr>
        <w:spacing w:after="0" w:line="240" w:lineRule="auto"/>
        <w:jc w:val="both"/>
        <w:rPr>
          <w:rFonts w:ascii="Garamond" w:eastAsia="Garamond" w:hAnsi="Garamond" w:cs="Garamond"/>
          <w:b/>
          <w:sz w:val="16"/>
          <w:szCs w:val="16"/>
        </w:rPr>
      </w:pPr>
      <w:r>
        <w:rPr>
          <w:rFonts w:ascii="Garamond" w:eastAsia="Garamond" w:hAnsi="Garamond" w:cs="Garamond"/>
          <w:b/>
          <w:sz w:val="16"/>
          <w:szCs w:val="16"/>
        </w:rPr>
        <w:t>Constancia de fijación, hoy ____________________, se fija la presente comunicación, con el fin de informar al peticionario el trámite adelantado respecto a su requerimiento, en un lugar visible de la Alcaldía Local de Bosa siendo las siete (07:00 AM</w:t>
      </w:r>
      <w:proofErr w:type="gramStart"/>
      <w:r>
        <w:rPr>
          <w:rFonts w:ascii="Garamond" w:eastAsia="Garamond" w:hAnsi="Garamond" w:cs="Garamond"/>
          <w:b/>
          <w:sz w:val="16"/>
          <w:szCs w:val="16"/>
        </w:rPr>
        <w:t>) ,</w:t>
      </w:r>
      <w:proofErr w:type="gramEnd"/>
      <w:r>
        <w:rPr>
          <w:rFonts w:ascii="Garamond" w:eastAsia="Garamond" w:hAnsi="Garamond" w:cs="Garamond"/>
          <w:b/>
          <w:sz w:val="16"/>
          <w:szCs w:val="16"/>
        </w:rPr>
        <w:t xml:space="preserve"> por el término de cinco (5) días hábiles.</w:t>
      </w:r>
    </w:p>
    <w:p w14:paraId="589AA820" w14:textId="77777777" w:rsidR="005A72CF" w:rsidRDefault="005A72CF" w:rsidP="005A72CF">
      <w:pPr>
        <w:spacing w:after="0" w:line="240" w:lineRule="auto"/>
        <w:jc w:val="both"/>
        <w:rPr>
          <w:rFonts w:ascii="Garamond" w:eastAsia="Garamond" w:hAnsi="Garamond" w:cs="Garamond"/>
          <w:b/>
          <w:sz w:val="16"/>
          <w:szCs w:val="16"/>
        </w:rPr>
      </w:pPr>
    </w:p>
    <w:p w14:paraId="4030C12C" w14:textId="401B6E8C" w:rsidR="005A72CF" w:rsidRPr="00534F5F" w:rsidRDefault="005A72CF" w:rsidP="005A72CF">
      <w:pPr>
        <w:spacing w:after="0" w:line="240" w:lineRule="auto"/>
        <w:jc w:val="both"/>
        <w:rPr>
          <w:rFonts w:ascii="Garamond" w:eastAsia="Garamond" w:hAnsi="Garamond" w:cs="Garamond"/>
          <w:b/>
          <w:sz w:val="16"/>
          <w:szCs w:val="16"/>
        </w:rPr>
      </w:pPr>
      <w:r>
        <w:rPr>
          <w:rFonts w:ascii="Garamond" w:eastAsia="Garamond" w:hAnsi="Garamond" w:cs="Garamond"/>
          <w:b/>
          <w:sz w:val="16"/>
          <w:szCs w:val="16"/>
        </w:rPr>
        <w:t xml:space="preserve">Constancia de </w:t>
      </w:r>
      <w:r w:rsidR="006C5B3E">
        <w:rPr>
          <w:rFonts w:ascii="Garamond" w:eastAsia="Garamond" w:hAnsi="Garamond" w:cs="Garamond"/>
          <w:b/>
          <w:sz w:val="16"/>
          <w:szCs w:val="16"/>
        </w:rPr>
        <w:t>des fijación</w:t>
      </w:r>
      <w:r>
        <w:rPr>
          <w:rFonts w:ascii="Garamond" w:eastAsia="Garamond" w:hAnsi="Garamond" w:cs="Garamond"/>
          <w:b/>
          <w:sz w:val="16"/>
          <w:szCs w:val="16"/>
        </w:rPr>
        <w:t>: El presente oficio permaneció fijado en un lugar público de éste despacho por el término de cinco (5) días hábiles y se desfija hoy, _________________, siendo las cuatro y treinta de la tarde (04:30 PM).</w:t>
      </w:r>
    </w:p>
    <w:p w14:paraId="650D6765" w14:textId="77777777" w:rsidR="00454E2A" w:rsidRDefault="00454E2A" w:rsidP="00AA2DE7">
      <w:pPr>
        <w:spacing w:after="0" w:line="240" w:lineRule="auto"/>
        <w:jc w:val="both"/>
        <w:rPr>
          <w:rFonts w:ascii="Garamond" w:eastAsia="Garamond" w:hAnsi="Garamond" w:cs="Garamond"/>
          <w:sz w:val="22"/>
          <w:szCs w:val="22"/>
        </w:rPr>
      </w:pPr>
    </w:p>
    <w:p w14:paraId="6EF92DFC" w14:textId="77777777" w:rsidR="00AA2DE7" w:rsidRPr="00A20C7A" w:rsidRDefault="00AA2DE7" w:rsidP="00312724">
      <w:pPr>
        <w:rPr>
          <w:rFonts w:ascii="Garamond" w:hAnsi="Garamond"/>
        </w:rPr>
      </w:pPr>
    </w:p>
    <w:p w14:paraId="68A8941C" w14:textId="28615F4C" w:rsidR="005B4F12" w:rsidRDefault="005B4F12" w:rsidP="005B4F12">
      <w:pPr>
        <w:spacing w:after="0" w:line="240" w:lineRule="auto"/>
        <w:jc w:val="both"/>
        <w:rPr>
          <w:rFonts w:ascii="Garamond" w:eastAsia="Garamond" w:hAnsi="Garamond" w:cs="Garamond"/>
          <w:b/>
          <w:sz w:val="16"/>
          <w:szCs w:val="16"/>
        </w:rPr>
      </w:pPr>
    </w:p>
    <w:p w14:paraId="19432EDA" w14:textId="780B59B4" w:rsidR="0042293F" w:rsidRPr="00921210" w:rsidRDefault="0042293F" w:rsidP="00655B29">
      <w:pPr>
        <w:spacing w:after="0" w:line="240" w:lineRule="auto"/>
        <w:ind w:left="3538" w:hanging="3538"/>
        <w:jc w:val="both"/>
        <w:rPr>
          <w:rFonts w:ascii="Garamond" w:eastAsia="Garamond" w:hAnsi="Garamond" w:cs="Garamond"/>
          <w:sz w:val="16"/>
          <w:szCs w:val="16"/>
        </w:rPr>
      </w:pPr>
    </w:p>
    <w:sectPr w:rsidR="0042293F" w:rsidRPr="00921210">
      <w:headerReference w:type="default" r:id="rId8"/>
      <w:footerReference w:type="default" r:id="rId9"/>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E44BB" w14:textId="77777777" w:rsidR="00BC1544" w:rsidRDefault="00BC1544">
      <w:pPr>
        <w:spacing w:after="0" w:line="240" w:lineRule="auto"/>
      </w:pPr>
      <w:r>
        <w:separator/>
      </w:r>
    </w:p>
  </w:endnote>
  <w:endnote w:type="continuationSeparator" w:id="0">
    <w:p w14:paraId="7DB4324E" w14:textId="77777777" w:rsidR="00BC1544" w:rsidRDefault="00BC1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EAA6" w14:textId="522FE2AB" w:rsidR="00733B16" w:rsidRDefault="00FF7FCD">
    <w:pPr>
      <w:pBdr>
        <w:top w:val="nil"/>
        <w:left w:val="nil"/>
        <w:bottom w:val="nil"/>
        <w:right w:val="nil"/>
        <w:between w:val="nil"/>
      </w:pBdr>
      <w:tabs>
        <w:tab w:val="center" w:pos="4252"/>
        <w:tab w:val="right" w:pos="8504"/>
      </w:tabs>
      <w:jc w:val="right"/>
      <w:rPr>
        <w:color w:val="000000"/>
      </w:rPr>
    </w:pPr>
    <w:r>
      <w:rPr>
        <w:noProof/>
        <w:lang w:val="en-US" w:eastAsia="en-US"/>
      </w:rPr>
      <w:drawing>
        <wp:anchor distT="0" distB="0" distL="114300" distR="114300" simplePos="0" relativeHeight="251665408" behindDoc="0" locked="0" layoutInCell="1" allowOverlap="1" wp14:anchorId="1217A3A0" wp14:editId="527F2717">
          <wp:simplePos x="0" y="0"/>
          <wp:positionH relativeFrom="column">
            <wp:posOffset>3678071</wp:posOffset>
          </wp:positionH>
          <wp:positionV relativeFrom="paragraph">
            <wp:posOffset>-143937</wp:posOffset>
          </wp:positionV>
          <wp:extent cx="1466850" cy="394335"/>
          <wp:effectExtent l="0" t="0" r="0" b="5715"/>
          <wp:wrapNone/>
          <wp:docPr id="1691004941" name="Imagen 16910049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AF773C">
      <w:rPr>
        <w:noProof/>
        <w:lang w:val="en-US" w:eastAsia="en-US"/>
      </w:rPr>
      <mc:AlternateContent>
        <mc:Choice Requires="wpg">
          <w:drawing>
            <wp:anchor distT="0" distB="0" distL="114300" distR="114300" simplePos="0" relativeHeight="251660288" behindDoc="0" locked="0" layoutInCell="1" hidden="0" allowOverlap="1" wp14:anchorId="26EA3673" wp14:editId="0237B15F">
              <wp:simplePos x="0" y="0"/>
              <wp:positionH relativeFrom="column">
                <wp:posOffset>1498600</wp:posOffset>
              </wp:positionH>
              <wp:positionV relativeFrom="paragraph">
                <wp:posOffset>-279399</wp:posOffset>
              </wp:positionV>
              <wp:extent cx="22225" cy="763270"/>
              <wp:effectExtent l="0" t="0" r="0" b="0"/>
              <wp:wrapNone/>
              <wp:docPr id="1" name="Conector recto de flecha 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drawing>
            <wp:anchor allowOverlap="1" behindDoc="0" distB="0" distT="0" distL="114300" distR="114300" hidden="0" layoutInCell="1" locked="0" relativeHeight="0" simplePos="0">
              <wp:simplePos x="0" y="0"/>
              <wp:positionH relativeFrom="column">
                <wp:posOffset>1498600</wp:posOffset>
              </wp:positionH>
              <wp:positionV relativeFrom="paragraph">
                <wp:posOffset>-279399</wp:posOffset>
              </wp:positionV>
              <wp:extent cx="22225" cy="76327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2225" cy="763270"/>
                      </a:xfrm>
                      <a:prstGeom prst="rect"/>
                      <a:ln/>
                    </pic:spPr>
                  </pic:pic>
                </a:graphicData>
              </a:graphic>
            </wp:anchor>
          </w:drawing>
        </mc:Fallback>
      </mc:AlternateContent>
    </w:r>
    <w:r w:rsidR="00AF773C">
      <w:rPr>
        <w:noProof/>
        <w:lang w:val="en-US" w:eastAsia="en-US"/>
      </w:rPr>
      <mc:AlternateContent>
        <mc:Choice Requires="wps">
          <w:drawing>
            <wp:anchor distT="0" distB="0" distL="114300" distR="114300" simplePos="0" relativeHeight="251661312" behindDoc="1" locked="0" layoutInCell="1" hidden="0" allowOverlap="1" wp14:anchorId="2D9C49F4" wp14:editId="05B07EA8">
              <wp:simplePos x="0" y="0"/>
              <wp:positionH relativeFrom="column">
                <wp:posOffset>2195195</wp:posOffset>
              </wp:positionH>
              <wp:positionV relativeFrom="paragraph">
                <wp:posOffset>-306070</wp:posOffset>
              </wp:positionV>
              <wp:extent cx="1543050" cy="714375"/>
              <wp:effectExtent l="0" t="0" r="0" b="9525"/>
              <wp:wrapTight wrapText="bothSides">
                <wp:wrapPolygon edited="0">
                  <wp:start x="0" y="0"/>
                  <wp:lineTo x="0" y="21312"/>
                  <wp:lineTo x="21333" y="21312"/>
                  <wp:lineTo x="21333" y="0"/>
                  <wp:lineTo x="0" y="0"/>
                </wp:wrapPolygon>
              </wp:wrapTight>
              <wp:docPr id="4" name="Rectángulo 4"/>
              <wp:cNvGraphicFramePr/>
              <a:graphic xmlns:a="http://schemas.openxmlformats.org/drawingml/2006/main">
                <a:graphicData uri="http://schemas.microsoft.com/office/word/2010/wordprocessingShape">
                  <wps:wsp>
                    <wps:cNvSpPr/>
                    <wps:spPr>
                      <a:xfrm>
                        <a:off x="0" y="0"/>
                        <a:ext cx="1543050" cy="714375"/>
                      </a:xfrm>
                      <a:prstGeom prst="rect">
                        <a:avLst/>
                      </a:prstGeom>
                      <a:solidFill>
                        <a:srgbClr val="FFFFFF"/>
                      </a:solidFill>
                      <a:ln>
                        <a:noFill/>
                      </a:ln>
                    </wps:spPr>
                    <wps:txbx>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D9C49F4" id="Rectángulo 4" o:spid="_x0000_s1034" style="position:absolute;left:0;text-align:left;margin-left:172.85pt;margin-top:-24.1pt;width:121.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" stroked="f">
              <v:textbox inset="2.55694mm,1.2875mm,2.55694mm,1.2875mm">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v:textbox>
              <w10:wrap type="tight"/>
            </v:rect>
          </w:pict>
        </mc:Fallback>
      </mc:AlternateContent>
    </w:r>
    <w:r w:rsidR="00AF773C">
      <w:rPr>
        <w:noProof/>
        <w:lang w:val="en-US" w:eastAsia="en-US"/>
      </w:rPr>
      <mc:AlternateContent>
        <mc:Choice Requires="wps">
          <w:drawing>
            <wp:anchor distT="0" distB="0" distL="114300" distR="114300" simplePos="0" relativeHeight="251662336" behindDoc="0" locked="0" layoutInCell="1" hidden="0" allowOverlap="1" wp14:anchorId="75DFDE9A" wp14:editId="286BBFEB">
              <wp:simplePos x="0" y="0"/>
              <wp:positionH relativeFrom="column">
                <wp:posOffset>1</wp:posOffset>
              </wp:positionH>
              <wp:positionV relativeFrom="paragraph">
                <wp:posOffset>-355599</wp:posOffset>
              </wp:positionV>
              <wp:extent cx="1505585" cy="957201"/>
              <wp:effectExtent l="0" t="0" r="0" b="0"/>
              <wp:wrapNone/>
              <wp:docPr id="3" name="Rectángulo 3"/>
              <wp:cNvGraphicFramePr/>
              <a:graphic xmlns:a="http://schemas.openxmlformats.org/drawingml/2006/main">
                <a:graphicData uri="http://schemas.microsoft.com/office/word/2010/wordprocessingShape">
                  <wps:wsp>
                    <wps:cNvSpPr/>
                    <wps:spPr>
                      <a:xfrm>
                        <a:off x="4602733" y="3310925"/>
                        <a:ext cx="1486535" cy="938151"/>
                      </a:xfrm>
                      <a:prstGeom prst="rect">
                        <a:avLst/>
                      </a:prstGeom>
                      <a:solidFill>
                        <a:srgbClr val="FFFFFF"/>
                      </a:solidFill>
                      <a:ln>
                        <a:noFill/>
                      </a:ln>
                    </wps:spPr>
                    <wps:txbx>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DFDE9A" id="Rectángulo 3" o:spid="_x0000_s1035" style="position:absolute;left:0;text-align:left;margin-left:0;margin-top:-28pt;width:118.55pt;height:75.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" stroked="f">
              <v:textbox inset="7.25pt,1.2875mm,7.25pt,1.2875mm">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v:textbox>
            </v:rect>
          </w:pict>
        </mc:Fallback>
      </mc:AlternateContent>
    </w:r>
    <w:r w:rsidR="00AF773C">
      <w:rPr>
        <w:noProof/>
        <w:lang w:val="en-US" w:eastAsia="en-US"/>
      </w:rPr>
      <w:drawing>
        <wp:anchor distT="0" distB="0" distL="0" distR="0" simplePos="0" relativeHeight="251663360" behindDoc="0" locked="0" layoutInCell="1" hidden="0" allowOverlap="1" wp14:anchorId="48AE6B85" wp14:editId="665F9C4A">
          <wp:simplePos x="0" y="0"/>
          <wp:positionH relativeFrom="column">
            <wp:posOffset>5324204</wp:posOffset>
          </wp:positionH>
          <wp:positionV relativeFrom="paragraph">
            <wp:posOffset>-218133</wp:posOffset>
          </wp:positionV>
          <wp:extent cx="647971" cy="644641"/>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62FF6" w14:textId="77777777" w:rsidR="00BC1544" w:rsidRDefault="00BC1544">
      <w:pPr>
        <w:spacing w:after="0" w:line="240" w:lineRule="auto"/>
      </w:pPr>
      <w:r>
        <w:separator/>
      </w:r>
    </w:p>
  </w:footnote>
  <w:footnote w:type="continuationSeparator" w:id="0">
    <w:p w14:paraId="2E0E50AE" w14:textId="77777777" w:rsidR="00BC1544" w:rsidRDefault="00BC1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07C4" w14:textId="77777777" w:rsidR="00733B16" w:rsidRDefault="00AF773C">
    <w:pPr>
      <w:pBdr>
        <w:top w:val="nil"/>
        <w:left w:val="nil"/>
        <w:bottom w:val="nil"/>
        <w:right w:val="nil"/>
        <w:between w:val="nil"/>
      </w:pBdr>
      <w:tabs>
        <w:tab w:val="center" w:pos="4252"/>
        <w:tab w:val="right" w:pos="8504"/>
      </w:tabs>
      <w:spacing w:after="0" w:line="240" w:lineRule="auto"/>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294C81E8" wp14:editId="77206DA1">
              <wp:simplePos x="0" y="0"/>
              <wp:positionH relativeFrom="column">
                <wp:posOffset>3708400</wp:posOffset>
              </wp:positionH>
              <wp:positionV relativeFrom="paragraph">
                <wp:posOffset>-76199</wp:posOffset>
              </wp:positionV>
              <wp:extent cx="2628900" cy="855345"/>
              <wp:effectExtent l="0" t="0" r="0" b="0"/>
              <wp:wrapNone/>
              <wp:docPr id="2" name="Rectángulo 2"/>
              <wp:cNvGraphicFramePr/>
              <a:graphic xmlns:a="http://schemas.openxmlformats.org/drawingml/2006/main">
                <a:graphicData uri="http://schemas.microsoft.com/office/word/2010/wordprocessingShape">
                  <wps:wsp>
                    <wps:cNvSpPr/>
                    <wps:spPr>
                      <a:xfrm>
                        <a:off x="4041075" y="3361853"/>
                        <a:ext cx="2609850" cy="836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4C81E8" id="Rectángulo 2" o:spid="_x0000_s1033" style="position:absolute;margin-left:292pt;margin-top:-6pt;width:207pt;height:67.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">
              <v:stroke startarrowwidth="narrow" startarrowlength="short" endarrowwidth="narrow" endarrowlength="short"/>
              <v:textbox inset="7.25pt,1.2875mm,7.25pt,1.2875mm">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v:textbox>
            </v:rect>
          </w:pict>
        </mc:Fallback>
      </mc:AlternateContent>
    </w:r>
    <w:r>
      <w:rPr>
        <w:noProof/>
        <w:lang w:val="en-US" w:eastAsia="en-US"/>
      </w:rPr>
      <w:drawing>
        <wp:anchor distT="0" distB="0" distL="114300" distR="114300" simplePos="0" relativeHeight="251659264" behindDoc="0" locked="0" layoutInCell="1" hidden="0" allowOverlap="1" wp14:anchorId="321ABD37" wp14:editId="46D9A70B">
          <wp:simplePos x="0" y="0"/>
          <wp:positionH relativeFrom="column">
            <wp:posOffset>-185418</wp:posOffset>
          </wp:positionH>
          <wp:positionV relativeFrom="paragraph">
            <wp:posOffset>-48258</wp:posOffset>
          </wp:positionV>
          <wp:extent cx="2390775" cy="790575"/>
          <wp:effectExtent l="0" t="0" r="0" b="0"/>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4D8AB2A"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372B569B"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14A644F7"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49B0643D"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0F024DF5" w14:textId="77777777" w:rsidR="00733B16" w:rsidRDefault="00733B16">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667562A7" w14:textId="60380C3A" w:rsidR="00733B16" w:rsidRDefault="00AF773C">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2A0B7C">
      <w:rPr>
        <w:rFonts w:ascii="Arial" w:eastAsia="Arial" w:hAnsi="Arial" w:cs="Arial"/>
        <w:noProof/>
        <w:color w:val="000000"/>
        <w:sz w:val="16"/>
        <w:szCs w:val="16"/>
      </w:rPr>
      <w:t>4</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2A0B7C">
      <w:rPr>
        <w:rFonts w:ascii="Arial" w:eastAsia="Arial" w:hAnsi="Arial" w:cs="Arial"/>
        <w:noProof/>
        <w:color w:val="000000"/>
        <w:sz w:val="16"/>
        <w:szCs w:val="16"/>
      </w:rPr>
      <w:t>4</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7B2A"/>
    <w:multiLevelType w:val="hybridMultilevel"/>
    <w:tmpl w:val="E85493F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4B791500"/>
    <w:multiLevelType w:val="hybridMultilevel"/>
    <w:tmpl w:val="97286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DF0254"/>
    <w:multiLevelType w:val="hybridMultilevel"/>
    <w:tmpl w:val="97286C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16"/>
    <w:rsid w:val="00002501"/>
    <w:rsid w:val="00003DEE"/>
    <w:rsid w:val="0001767B"/>
    <w:rsid w:val="00024CB3"/>
    <w:rsid w:val="00053188"/>
    <w:rsid w:val="000578C7"/>
    <w:rsid w:val="000618F7"/>
    <w:rsid w:val="00062CCA"/>
    <w:rsid w:val="0006313E"/>
    <w:rsid w:val="00066761"/>
    <w:rsid w:val="00067A75"/>
    <w:rsid w:val="00095EE1"/>
    <w:rsid w:val="000A0577"/>
    <w:rsid w:val="000B0BDA"/>
    <w:rsid w:val="000B5845"/>
    <w:rsid w:val="000B76D1"/>
    <w:rsid w:val="000C01AA"/>
    <w:rsid w:val="000C01B8"/>
    <w:rsid w:val="000C26CB"/>
    <w:rsid w:val="000C28B9"/>
    <w:rsid w:val="000C670B"/>
    <w:rsid w:val="000D5659"/>
    <w:rsid w:val="000E51D0"/>
    <w:rsid w:val="000E6111"/>
    <w:rsid w:val="000F5816"/>
    <w:rsid w:val="000F7CA3"/>
    <w:rsid w:val="00106E24"/>
    <w:rsid w:val="00116453"/>
    <w:rsid w:val="0011770B"/>
    <w:rsid w:val="00117D83"/>
    <w:rsid w:val="00123F5B"/>
    <w:rsid w:val="00124787"/>
    <w:rsid w:val="001618D9"/>
    <w:rsid w:val="00161A0B"/>
    <w:rsid w:val="001646AF"/>
    <w:rsid w:val="0016611A"/>
    <w:rsid w:val="001677AA"/>
    <w:rsid w:val="00170BB9"/>
    <w:rsid w:val="00193C66"/>
    <w:rsid w:val="001A5085"/>
    <w:rsid w:val="001A716C"/>
    <w:rsid w:val="001B3266"/>
    <w:rsid w:val="001B69E3"/>
    <w:rsid w:val="001C236D"/>
    <w:rsid w:val="001D35AE"/>
    <w:rsid w:val="001D6E6F"/>
    <w:rsid w:val="001F0AF1"/>
    <w:rsid w:val="00214062"/>
    <w:rsid w:val="00222F7C"/>
    <w:rsid w:val="00223EC0"/>
    <w:rsid w:val="002365D4"/>
    <w:rsid w:val="00237913"/>
    <w:rsid w:val="00237BA0"/>
    <w:rsid w:val="002512A2"/>
    <w:rsid w:val="00252ECA"/>
    <w:rsid w:val="00256D1D"/>
    <w:rsid w:val="002773C0"/>
    <w:rsid w:val="00280B12"/>
    <w:rsid w:val="002931F6"/>
    <w:rsid w:val="00294252"/>
    <w:rsid w:val="002A0B46"/>
    <w:rsid w:val="002A0B7C"/>
    <w:rsid w:val="002A73B4"/>
    <w:rsid w:val="002B5DC6"/>
    <w:rsid w:val="002B7A08"/>
    <w:rsid w:val="002C6733"/>
    <w:rsid w:val="002C77B0"/>
    <w:rsid w:val="002D186F"/>
    <w:rsid w:val="002E7F0E"/>
    <w:rsid w:val="00301B05"/>
    <w:rsid w:val="00304CE0"/>
    <w:rsid w:val="00312724"/>
    <w:rsid w:val="003169F3"/>
    <w:rsid w:val="0032387A"/>
    <w:rsid w:val="00331EE9"/>
    <w:rsid w:val="00341AA8"/>
    <w:rsid w:val="00342C85"/>
    <w:rsid w:val="0034389B"/>
    <w:rsid w:val="003514A3"/>
    <w:rsid w:val="00356822"/>
    <w:rsid w:val="003677BA"/>
    <w:rsid w:val="00381649"/>
    <w:rsid w:val="00384FF0"/>
    <w:rsid w:val="003868AC"/>
    <w:rsid w:val="003868F1"/>
    <w:rsid w:val="003A58EF"/>
    <w:rsid w:val="003B18F1"/>
    <w:rsid w:val="003C209C"/>
    <w:rsid w:val="003D012D"/>
    <w:rsid w:val="003D1B6E"/>
    <w:rsid w:val="003F3157"/>
    <w:rsid w:val="003F4B11"/>
    <w:rsid w:val="004003E5"/>
    <w:rsid w:val="00411FF3"/>
    <w:rsid w:val="004152AA"/>
    <w:rsid w:val="0042293F"/>
    <w:rsid w:val="004233C4"/>
    <w:rsid w:val="00433530"/>
    <w:rsid w:val="004529B5"/>
    <w:rsid w:val="00454E2A"/>
    <w:rsid w:val="0045651C"/>
    <w:rsid w:val="00462E78"/>
    <w:rsid w:val="00463E30"/>
    <w:rsid w:val="00470AD4"/>
    <w:rsid w:val="00475418"/>
    <w:rsid w:val="00484018"/>
    <w:rsid w:val="00487804"/>
    <w:rsid w:val="00491D08"/>
    <w:rsid w:val="004A003D"/>
    <w:rsid w:val="004B023C"/>
    <w:rsid w:val="004D013A"/>
    <w:rsid w:val="004D1BCE"/>
    <w:rsid w:val="004F3FCB"/>
    <w:rsid w:val="00500F59"/>
    <w:rsid w:val="00501728"/>
    <w:rsid w:val="005246B8"/>
    <w:rsid w:val="00532DBB"/>
    <w:rsid w:val="00534F5F"/>
    <w:rsid w:val="00537773"/>
    <w:rsid w:val="005417C8"/>
    <w:rsid w:val="005463BB"/>
    <w:rsid w:val="00546979"/>
    <w:rsid w:val="005500AF"/>
    <w:rsid w:val="00550F44"/>
    <w:rsid w:val="0057037C"/>
    <w:rsid w:val="0057654C"/>
    <w:rsid w:val="005922DC"/>
    <w:rsid w:val="005A2216"/>
    <w:rsid w:val="005A72CF"/>
    <w:rsid w:val="005B093A"/>
    <w:rsid w:val="005B4F12"/>
    <w:rsid w:val="005D47F2"/>
    <w:rsid w:val="005D4B2D"/>
    <w:rsid w:val="005E43CE"/>
    <w:rsid w:val="005F3BCD"/>
    <w:rsid w:val="006033F7"/>
    <w:rsid w:val="006071F4"/>
    <w:rsid w:val="00611FEA"/>
    <w:rsid w:val="0062232A"/>
    <w:rsid w:val="00622918"/>
    <w:rsid w:val="00626505"/>
    <w:rsid w:val="0063640F"/>
    <w:rsid w:val="00636903"/>
    <w:rsid w:val="0064083C"/>
    <w:rsid w:val="00643DC2"/>
    <w:rsid w:val="00644273"/>
    <w:rsid w:val="00644B58"/>
    <w:rsid w:val="0065350E"/>
    <w:rsid w:val="00655B29"/>
    <w:rsid w:val="006611CD"/>
    <w:rsid w:val="00675CE3"/>
    <w:rsid w:val="00680DE7"/>
    <w:rsid w:val="006814A0"/>
    <w:rsid w:val="006B5EA1"/>
    <w:rsid w:val="006C08ED"/>
    <w:rsid w:val="006C5B3E"/>
    <w:rsid w:val="006C67DE"/>
    <w:rsid w:val="006E096B"/>
    <w:rsid w:val="006F0E05"/>
    <w:rsid w:val="006F1CCC"/>
    <w:rsid w:val="006F2D58"/>
    <w:rsid w:val="007079F0"/>
    <w:rsid w:val="007170CE"/>
    <w:rsid w:val="00721EEA"/>
    <w:rsid w:val="007225F5"/>
    <w:rsid w:val="007246E9"/>
    <w:rsid w:val="00725866"/>
    <w:rsid w:val="00727BA2"/>
    <w:rsid w:val="00733B16"/>
    <w:rsid w:val="00737A69"/>
    <w:rsid w:val="007411BC"/>
    <w:rsid w:val="00741C74"/>
    <w:rsid w:val="00745F3A"/>
    <w:rsid w:val="007533D5"/>
    <w:rsid w:val="007568F0"/>
    <w:rsid w:val="007578E3"/>
    <w:rsid w:val="0079434E"/>
    <w:rsid w:val="00795978"/>
    <w:rsid w:val="007A111B"/>
    <w:rsid w:val="007A4B1F"/>
    <w:rsid w:val="007C36F1"/>
    <w:rsid w:val="007C529C"/>
    <w:rsid w:val="007D51B0"/>
    <w:rsid w:val="007E0A6B"/>
    <w:rsid w:val="007E464B"/>
    <w:rsid w:val="007E717C"/>
    <w:rsid w:val="007F2ACB"/>
    <w:rsid w:val="00807827"/>
    <w:rsid w:val="00814428"/>
    <w:rsid w:val="00821501"/>
    <w:rsid w:val="00821A06"/>
    <w:rsid w:val="00823A82"/>
    <w:rsid w:val="008308F6"/>
    <w:rsid w:val="008315B7"/>
    <w:rsid w:val="00832D00"/>
    <w:rsid w:val="00835BDC"/>
    <w:rsid w:val="00836374"/>
    <w:rsid w:val="00844CE4"/>
    <w:rsid w:val="00847C7E"/>
    <w:rsid w:val="008605F9"/>
    <w:rsid w:val="00867413"/>
    <w:rsid w:val="008714D2"/>
    <w:rsid w:val="00883569"/>
    <w:rsid w:val="00894326"/>
    <w:rsid w:val="008C2384"/>
    <w:rsid w:val="008C2836"/>
    <w:rsid w:val="008C2ED2"/>
    <w:rsid w:val="008C2FC8"/>
    <w:rsid w:val="008C5FBC"/>
    <w:rsid w:val="008E6B82"/>
    <w:rsid w:val="008F2F59"/>
    <w:rsid w:val="00921210"/>
    <w:rsid w:val="009304D0"/>
    <w:rsid w:val="0093360B"/>
    <w:rsid w:val="0094736F"/>
    <w:rsid w:val="00974A4C"/>
    <w:rsid w:val="00974AAC"/>
    <w:rsid w:val="00981AD9"/>
    <w:rsid w:val="00991405"/>
    <w:rsid w:val="009932E1"/>
    <w:rsid w:val="00996F3D"/>
    <w:rsid w:val="0099709C"/>
    <w:rsid w:val="009B5ADC"/>
    <w:rsid w:val="009B5F08"/>
    <w:rsid w:val="009C1EC3"/>
    <w:rsid w:val="009D5463"/>
    <w:rsid w:val="009D5BD7"/>
    <w:rsid w:val="009E4447"/>
    <w:rsid w:val="009E66CA"/>
    <w:rsid w:val="009F447E"/>
    <w:rsid w:val="00A05691"/>
    <w:rsid w:val="00A136DF"/>
    <w:rsid w:val="00A142C2"/>
    <w:rsid w:val="00A17C4E"/>
    <w:rsid w:val="00A37CF7"/>
    <w:rsid w:val="00A47307"/>
    <w:rsid w:val="00A6281A"/>
    <w:rsid w:val="00A7271D"/>
    <w:rsid w:val="00A72A38"/>
    <w:rsid w:val="00A74B3B"/>
    <w:rsid w:val="00A85C58"/>
    <w:rsid w:val="00A861BE"/>
    <w:rsid w:val="00A930E4"/>
    <w:rsid w:val="00AA0058"/>
    <w:rsid w:val="00AA22BF"/>
    <w:rsid w:val="00AA2DE7"/>
    <w:rsid w:val="00AA3FA5"/>
    <w:rsid w:val="00AB41CD"/>
    <w:rsid w:val="00AB5663"/>
    <w:rsid w:val="00AB6684"/>
    <w:rsid w:val="00AC3A5A"/>
    <w:rsid w:val="00AD2E3E"/>
    <w:rsid w:val="00AE035F"/>
    <w:rsid w:val="00AE0BB7"/>
    <w:rsid w:val="00AE5C03"/>
    <w:rsid w:val="00AE5CC0"/>
    <w:rsid w:val="00AF773C"/>
    <w:rsid w:val="00B00928"/>
    <w:rsid w:val="00B00FA6"/>
    <w:rsid w:val="00B0399B"/>
    <w:rsid w:val="00B102A8"/>
    <w:rsid w:val="00B10B64"/>
    <w:rsid w:val="00B12CEB"/>
    <w:rsid w:val="00B15B0C"/>
    <w:rsid w:val="00B1656F"/>
    <w:rsid w:val="00B33830"/>
    <w:rsid w:val="00B41538"/>
    <w:rsid w:val="00B5388E"/>
    <w:rsid w:val="00B55F7A"/>
    <w:rsid w:val="00B81C27"/>
    <w:rsid w:val="00B87C8A"/>
    <w:rsid w:val="00B928D3"/>
    <w:rsid w:val="00BA3887"/>
    <w:rsid w:val="00BA447B"/>
    <w:rsid w:val="00BB2D67"/>
    <w:rsid w:val="00BB4996"/>
    <w:rsid w:val="00BC1544"/>
    <w:rsid w:val="00BC523B"/>
    <w:rsid w:val="00BD2BE2"/>
    <w:rsid w:val="00BD58A7"/>
    <w:rsid w:val="00BF1309"/>
    <w:rsid w:val="00C109FE"/>
    <w:rsid w:val="00C34F5E"/>
    <w:rsid w:val="00C45C21"/>
    <w:rsid w:val="00C528E7"/>
    <w:rsid w:val="00C6038A"/>
    <w:rsid w:val="00C645E1"/>
    <w:rsid w:val="00C7032C"/>
    <w:rsid w:val="00C721DC"/>
    <w:rsid w:val="00C859FB"/>
    <w:rsid w:val="00CA351C"/>
    <w:rsid w:val="00CA4B9C"/>
    <w:rsid w:val="00CA51C0"/>
    <w:rsid w:val="00CB11A2"/>
    <w:rsid w:val="00CB3AF0"/>
    <w:rsid w:val="00CB4FAD"/>
    <w:rsid w:val="00CC23BA"/>
    <w:rsid w:val="00CD0CA8"/>
    <w:rsid w:val="00CD5ACA"/>
    <w:rsid w:val="00CF26C6"/>
    <w:rsid w:val="00CF67EC"/>
    <w:rsid w:val="00CF6FC5"/>
    <w:rsid w:val="00D01D56"/>
    <w:rsid w:val="00D03E4E"/>
    <w:rsid w:val="00D11BB2"/>
    <w:rsid w:val="00D11BF3"/>
    <w:rsid w:val="00D17D8E"/>
    <w:rsid w:val="00D20330"/>
    <w:rsid w:val="00D223D5"/>
    <w:rsid w:val="00D25839"/>
    <w:rsid w:val="00D35132"/>
    <w:rsid w:val="00D41E1F"/>
    <w:rsid w:val="00D47B9C"/>
    <w:rsid w:val="00D5077C"/>
    <w:rsid w:val="00D5179B"/>
    <w:rsid w:val="00D546C7"/>
    <w:rsid w:val="00D623C3"/>
    <w:rsid w:val="00D70E67"/>
    <w:rsid w:val="00D71F7B"/>
    <w:rsid w:val="00D819EC"/>
    <w:rsid w:val="00D85925"/>
    <w:rsid w:val="00D91211"/>
    <w:rsid w:val="00D92D5D"/>
    <w:rsid w:val="00D95197"/>
    <w:rsid w:val="00DB0AD9"/>
    <w:rsid w:val="00DB275A"/>
    <w:rsid w:val="00DC3336"/>
    <w:rsid w:val="00DD13B5"/>
    <w:rsid w:val="00E00244"/>
    <w:rsid w:val="00E006CE"/>
    <w:rsid w:val="00E04B2E"/>
    <w:rsid w:val="00E235B7"/>
    <w:rsid w:val="00E30955"/>
    <w:rsid w:val="00E33109"/>
    <w:rsid w:val="00E35681"/>
    <w:rsid w:val="00E453F8"/>
    <w:rsid w:val="00E505EE"/>
    <w:rsid w:val="00E522B3"/>
    <w:rsid w:val="00E52B26"/>
    <w:rsid w:val="00E62727"/>
    <w:rsid w:val="00E62B06"/>
    <w:rsid w:val="00E67EE1"/>
    <w:rsid w:val="00E8036D"/>
    <w:rsid w:val="00E8197D"/>
    <w:rsid w:val="00E856CC"/>
    <w:rsid w:val="00E9463B"/>
    <w:rsid w:val="00EA4415"/>
    <w:rsid w:val="00EA4FB3"/>
    <w:rsid w:val="00EB1277"/>
    <w:rsid w:val="00EB56F6"/>
    <w:rsid w:val="00EB685C"/>
    <w:rsid w:val="00EC7286"/>
    <w:rsid w:val="00EE5822"/>
    <w:rsid w:val="00EE5CCE"/>
    <w:rsid w:val="00EF2A13"/>
    <w:rsid w:val="00F021B8"/>
    <w:rsid w:val="00F0791A"/>
    <w:rsid w:val="00F11998"/>
    <w:rsid w:val="00F11E24"/>
    <w:rsid w:val="00F14336"/>
    <w:rsid w:val="00F33B86"/>
    <w:rsid w:val="00F34E12"/>
    <w:rsid w:val="00F5161F"/>
    <w:rsid w:val="00F51C8A"/>
    <w:rsid w:val="00F52E1D"/>
    <w:rsid w:val="00F62EEF"/>
    <w:rsid w:val="00F6348D"/>
    <w:rsid w:val="00F711CA"/>
    <w:rsid w:val="00F87973"/>
    <w:rsid w:val="00F93D38"/>
    <w:rsid w:val="00FA1B44"/>
    <w:rsid w:val="00FA2F5F"/>
    <w:rsid w:val="00FB29A0"/>
    <w:rsid w:val="00FB4552"/>
    <w:rsid w:val="00FB5912"/>
    <w:rsid w:val="00FC12BC"/>
    <w:rsid w:val="00FD0101"/>
    <w:rsid w:val="00FD1EDC"/>
    <w:rsid w:val="00FE1D75"/>
    <w:rsid w:val="00FF7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1CF1"/>
  <w15:docId w15:val="{3503EAEF-6037-4A9A-9456-CD060460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53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350E"/>
  </w:style>
  <w:style w:type="paragraph" w:styleId="Piedepgina">
    <w:name w:val="footer"/>
    <w:basedOn w:val="Normal"/>
    <w:link w:val="PiedepginaCar"/>
    <w:uiPriority w:val="99"/>
    <w:unhideWhenUsed/>
    <w:rsid w:val="00653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350E"/>
  </w:style>
  <w:style w:type="character" w:styleId="Hipervnculo">
    <w:name w:val="Hyperlink"/>
    <w:basedOn w:val="Fuentedeprrafopredeter"/>
    <w:uiPriority w:val="99"/>
    <w:unhideWhenUsed/>
    <w:rsid w:val="00AC3A5A"/>
    <w:rPr>
      <w:color w:val="0000FF" w:themeColor="hyperlink"/>
      <w:u w:val="single"/>
    </w:rPr>
  </w:style>
  <w:style w:type="character" w:customStyle="1" w:styleId="UnresolvedMention">
    <w:name w:val="Unresolved Mention"/>
    <w:basedOn w:val="Fuentedeprrafopredeter"/>
    <w:uiPriority w:val="99"/>
    <w:semiHidden/>
    <w:unhideWhenUsed/>
    <w:rsid w:val="00AC3A5A"/>
    <w:rPr>
      <w:color w:val="605E5C"/>
      <w:shd w:val="clear" w:color="auto" w:fill="E1DFDD"/>
    </w:rPr>
  </w:style>
  <w:style w:type="paragraph" w:styleId="Prrafodelista">
    <w:name w:val="List Paragraph"/>
    <w:basedOn w:val="Normal"/>
    <w:uiPriority w:val="34"/>
    <w:qFormat/>
    <w:rsid w:val="0034389B"/>
    <w:pPr>
      <w:ind w:left="720"/>
      <w:contextualSpacing/>
    </w:pPr>
  </w:style>
  <w:style w:type="paragraph" w:customStyle="1" w:styleId="paragraph">
    <w:name w:val="paragraph"/>
    <w:basedOn w:val="Normal"/>
    <w:rsid w:val="00106E24"/>
    <w:pPr>
      <w:autoSpaceDN w:val="0"/>
      <w:spacing w:before="100" w:after="100" w:line="240" w:lineRule="auto"/>
    </w:pPr>
    <w:rPr>
      <w:sz w:val="24"/>
      <w:szCs w:val="24"/>
    </w:rPr>
  </w:style>
  <w:style w:type="paragraph" w:styleId="NormalWeb">
    <w:name w:val="Normal (Web)"/>
    <w:basedOn w:val="Normal"/>
    <w:uiPriority w:val="99"/>
    <w:semiHidden/>
    <w:unhideWhenUsed/>
    <w:rsid w:val="00B12CEB"/>
    <w:rPr>
      <w:sz w:val="24"/>
      <w:szCs w:val="24"/>
    </w:rPr>
  </w:style>
  <w:style w:type="character" w:customStyle="1" w:styleId="normaltextrun">
    <w:name w:val="normaltextrun"/>
    <w:basedOn w:val="Fuentedeprrafopredeter"/>
    <w:rsid w:val="006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98243">
      <w:bodyDiv w:val="1"/>
      <w:marLeft w:val="0"/>
      <w:marRight w:val="0"/>
      <w:marTop w:val="0"/>
      <w:marBottom w:val="0"/>
      <w:divBdr>
        <w:top w:val="none" w:sz="0" w:space="0" w:color="auto"/>
        <w:left w:val="none" w:sz="0" w:space="0" w:color="auto"/>
        <w:bottom w:val="none" w:sz="0" w:space="0" w:color="auto"/>
        <w:right w:val="none" w:sz="0" w:space="0" w:color="auto"/>
      </w:divBdr>
    </w:div>
    <w:div w:id="126611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bos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1560</Words>
  <Characters>8896</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Stream</dc:creator>
  <cp:lastModifiedBy>Stream</cp:lastModifiedBy>
  <cp:revision>3</cp:revision>
  <dcterms:created xsi:type="dcterms:W3CDTF">2025-11-19T17:27:00Z</dcterms:created>
  <dcterms:modified xsi:type="dcterms:W3CDTF">2025-11-19T18:18:00Z</dcterms:modified>
</cp:coreProperties>
</file>